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3C" w:rsidRDefault="009F2A62">
      <w:pPr>
        <w:pStyle w:val="afb"/>
        <w:keepLines/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ГЕНЕРАЛЬНОЕ ТАРИФНОЕ СОГЛАШЕНИЕ </w:t>
      </w:r>
    </w:p>
    <w:p w:rsidR="005B743C" w:rsidRDefault="009F2A62">
      <w:pPr>
        <w:keepLines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2025 год</w:t>
      </w:r>
    </w:p>
    <w:p w:rsidR="005B743C" w:rsidRDefault="009F2A62">
      <w:pPr>
        <w:pStyle w:val="24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 Общие положения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Комитет по здравоохранению в лице </w:t>
      </w:r>
      <w:proofErr w:type="spellStart"/>
      <w:r>
        <w:rPr>
          <w:sz w:val="26"/>
          <w:szCs w:val="26"/>
        </w:rPr>
        <w:t>врио</w:t>
      </w:r>
      <w:proofErr w:type="spellEnd"/>
      <w:r>
        <w:rPr>
          <w:sz w:val="26"/>
          <w:szCs w:val="26"/>
        </w:rPr>
        <w:t xml:space="preserve"> председателя Шишкина Юрия Михайловича, 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>
        <w:rPr>
          <w:rFonts w:ascii="Times New Roman" w:hAnsi="Times New Roman"/>
          <w:sz w:val="26"/>
          <w:szCs w:val="26"/>
        </w:rPr>
        <w:t>Звоника</w:t>
      </w:r>
      <w:proofErr w:type="spellEnd"/>
      <w:r>
        <w:rPr>
          <w:rFonts w:ascii="Times New Roman" w:hAnsi="Times New Roman"/>
          <w:sz w:val="26"/>
          <w:szCs w:val="26"/>
        </w:rPr>
        <w:t xml:space="preserve"> Константина Николаевича,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>
        <w:rPr>
          <w:bCs/>
          <w:sz w:val="26"/>
          <w:szCs w:val="26"/>
        </w:rPr>
        <w:t xml:space="preserve"> в лице </w:t>
      </w:r>
      <w:r>
        <w:rPr>
          <w:sz w:val="26"/>
          <w:szCs w:val="26"/>
        </w:rPr>
        <w:t xml:space="preserve">директора Санкт-Петербургского филиала АО «Страховая компания «СОГАЗ-Мед» Ягодиной Олеси Николаевны, </w:t>
      </w:r>
    </w:p>
    <w:p w:rsidR="005B743C" w:rsidRDefault="009F2A62">
      <w:pPr>
        <w:keepLines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>
        <w:rPr>
          <w:rFonts w:ascii="Times New Roman" w:hAnsi="Times New Roman"/>
          <w:sz w:val="26"/>
          <w:szCs w:val="26"/>
        </w:rPr>
        <w:t>члена Совета Кима Андрея Вячеславовича</w:t>
      </w:r>
      <w:proofErr w:type="gramEnd"/>
      <w:r>
        <w:rPr>
          <w:rFonts w:ascii="Times New Roman" w:hAnsi="Times New Roman"/>
          <w:sz w:val="26"/>
          <w:szCs w:val="26"/>
        </w:rPr>
        <w:t xml:space="preserve">,  </w:t>
      </w:r>
    </w:p>
    <w:p w:rsidR="005B743C" w:rsidRDefault="009F2A62">
      <w:pPr>
        <w:keepLines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>
        <w:rPr>
          <w:rFonts w:ascii="Times New Roman" w:hAnsi="Times New Roman"/>
          <w:sz w:val="26"/>
          <w:szCs w:val="26"/>
        </w:rPr>
        <w:t>Элиовича</w:t>
      </w:r>
      <w:proofErr w:type="spellEnd"/>
      <w:r>
        <w:rPr>
          <w:rFonts w:ascii="Times New Roman" w:hAnsi="Times New Roman"/>
          <w:sz w:val="26"/>
          <w:szCs w:val="26"/>
        </w:rPr>
        <w:t xml:space="preserve"> Иосифа Григорьевича, </w:t>
      </w:r>
    </w:p>
    <w:p w:rsidR="005B743C" w:rsidRDefault="009F2A62">
      <w:pPr>
        <w:keepLines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именуемые в дальнейшем Стороны, 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>заключили генеральное тарифное соглашение (далее – С</w:t>
      </w:r>
      <w:r>
        <w:rPr>
          <w:caps/>
          <w:sz w:val="26"/>
          <w:szCs w:val="26"/>
        </w:rPr>
        <w:t>оглашение)</w:t>
      </w:r>
      <w:r>
        <w:rPr>
          <w:sz w:val="26"/>
          <w:szCs w:val="26"/>
        </w:rPr>
        <w:t xml:space="preserve"> о нижеследующем:</w:t>
      </w:r>
    </w:p>
    <w:p w:rsidR="005B743C" w:rsidRPr="009F2A62" w:rsidRDefault="009F2A62">
      <w:pPr>
        <w:pStyle w:val="af8"/>
        <w:keepLines/>
        <w:rPr>
          <w:rFonts w:ascii="Times New Roman" w:hAnsi="Times New Roman"/>
          <w:sz w:val="26"/>
          <w:szCs w:val="26"/>
          <w:lang w:val="ru-RU" w:eastAsia="ar-SA"/>
        </w:rPr>
      </w:pPr>
      <w:proofErr w:type="gramStart"/>
      <w:r>
        <w:rPr>
          <w:rFonts w:ascii="Times New Roman" w:hAnsi="Times New Roman"/>
          <w:sz w:val="26"/>
          <w:szCs w:val="26"/>
          <w:lang w:val="ru-RU" w:eastAsia="ar-SA"/>
        </w:rPr>
        <w:t xml:space="preserve">Соглашение разработано и заключено в соответствии с Федеральными законами от 29.11.2010 № 326-ФЗ «Об обязательном медицинском страховании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  <w:t>в Российской Федерации», от 21.11.2011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>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28.02.2019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>108н,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2025 год</w:t>
      </w:r>
      <w:proofErr w:type="gramEnd"/>
      <w:r>
        <w:rPr>
          <w:rFonts w:ascii="Times New Roman" w:hAnsi="Times New Roman"/>
          <w:sz w:val="26"/>
          <w:szCs w:val="26"/>
          <w:lang w:val="ru-RU" w:eastAsia="ar-SA"/>
        </w:rPr>
        <w:t xml:space="preserve"> и на плановый период 2026 и 2027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годов»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  <w:t>от 18.12.2024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812-176 и другими нормативными правовыми актами Российской </w:t>
      </w:r>
      <w:r w:rsidRPr="009F2A62">
        <w:rPr>
          <w:rFonts w:ascii="Times New Roman" w:hAnsi="Times New Roman"/>
          <w:sz w:val="26"/>
          <w:szCs w:val="26"/>
          <w:lang w:val="ru-RU" w:eastAsia="ar-SA"/>
        </w:rPr>
        <w:t>Федерации и Санкт-Петербурга.</w:t>
      </w:r>
    </w:p>
    <w:p w:rsidR="005B743C" w:rsidRPr="009F2A62" w:rsidRDefault="009F2A62">
      <w:pPr>
        <w:pStyle w:val="af8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«Соглашение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Российской Федерации от 21.08.2025 № 496н, Законом Санкт-Петербурга от 18.12.2024 №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812-176 «О Территориальной программе государственных гарантий бесплатного оказания гражданам медицинской помощи в Санкт-Петербурге</w:t>
      </w:r>
      <w:proofErr w:type="gram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на 2025 год и на плановый период 2026 и 2027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годов» (в ред. </w:t>
      </w:r>
      <w:hyperlink r:id="rId7" w:tooltip="https://login.consultant.ru/link/?req=doc&amp;base=SPB&amp;n=313804&amp;dst=100007" w:history="1">
        <w:r w:rsidRPr="009F2A62">
          <w:rPr>
            <w:rFonts w:ascii="Times New Roman" w:hAnsi="Times New Roman"/>
            <w:color w:val="FF0000"/>
            <w:sz w:val="26"/>
            <w:szCs w:val="26"/>
            <w:lang w:val="ru-RU"/>
          </w:rPr>
          <w:t>Закона</w:t>
        </w:r>
      </w:hyperlink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br/>
        <w:t>Санкт-Петербурга от 01.07.2025 № 430-79) и другими нормативными правовыми актами Российской Федерации и Санкт-Петербурга</w:t>
      </w: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.»</w:t>
      </w:r>
      <w:proofErr w:type="gramEnd"/>
    </w:p>
    <w:p w:rsidR="005B743C" w:rsidRPr="009F2A62" w:rsidRDefault="009F2A62">
      <w:pPr>
        <w:pStyle w:val="af8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r w:rsidRPr="009F2A62">
        <w:rPr>
          <w:rFonts w:ascii="Times New Roman" w:hAnsi="Times New Roman"/>
          <w:color w:val="FF0000"/>
          <w:sz w:val="26"/>
          <w:szCs w:val="26"/>
          <w:lang w:val="ru-RU" w:eastAsia="ar-SA"/>
        </w:rPr>
        <w:t>Редакция абзаца действует с 01.10.2025.</w:t>
      </w:r>
    </w:p>
    <w:p w:rsidR="005B743C" w:rsidRPr="009F2A62" w:rsidRDefault="009F2A62">
      <w:pPr>
        <w:pStyle w:val="24"/>
        <w:keepLines/>
        <w:ind w:firstLine="567"/>
        <w:rPr>
          <w:bCs/>
          <w:sz w:val="26"/>
          <w:szCs w:val="26"/>
        </w:rPr>
      </w:pPr>
      <w:r w:rsidRPr="009F2A62">
        <w:rPr>
          <w:bCs/>
          <w:sz w:val="26"/>
          <w:szCs w:val="26"/>
        </w:rPr>
        <w:t>СОГЛАШЕНИЕ определяет и устанавливает:</w:t>
      </w:r>
    </w:p>
    <w:p w:rsidR="005B743C" w:rsidRDefault="009F2A62">
      <w:pPr>
        <w:pStyle w:val="24"/>
        <w:keepLines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порядок применения способов оплаты медицинской помощи;</w:t>
      </w:r>
    </w:p>
    <w:p w:rsidR="005B743C" w:rsidRDefault="009F2A62">
      <w:pPr>
        <w:pStyle w:val="24"/>
        <w:keepLines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lastRenderedPageBreak/>
        <w:t xml:space="preserve">размер и структуру тарифов на оплату медицинской помощи, оказываемой </w:t>
      </w:r>
      <w:r>
        <w:rPr>
          <w:bCs/>
          <w:sz w:val="26"/>
          <w:szCs w:val="26"/>
        </w:rPr>
        <w:br w:type="textWrapping" w:clear="all"/>
        <w:t xml:space="preserve">в рамках Территориальной программы обязательного медицинского страхования, являющейся частью Территориальной программы государственных гарантий бесплатного оказания гражданам медицинской помощи в Санкт-Петербурге </w:t>
      </w:r>
      <w:r>
        <w:rPr>
          <w:bCs/>
          <w:sz w:val="26"/>
          <w:szCs w:val="26"/>
        </w:rPr>
        <w:br w:type="textWrapping" w:clear="all"/>
        <w:t xml:space="preserve">на 2025 год и на плановый период 2026 и 2027 годов, утвержденной Законом </w:t>
      </w:r>
      <w:r>
        <w:rPr>
          <w:bCs/>
          <w:sz w:val="26"/>
          <w:szCs w:val="26"/>
        </w:rPr>
        <w:br w:type="textWrapping" w:clear="all"/>
        <w:t>Санкт-Петербурга от 18.12.2024 № 812-176 (далее – Территориальная программа ОМС), а также порядок и условия их применения;</w:t>
      </w:r>
      <w:proofErr w:type="gramEnd"/>
    </w:p>
    <w:p w:rsidR="005B743C" w:rsidRDefault="009F2A62">
      <w:pPr>
        <w:pStyle w:val="24"/>
        <w:keepLines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r>
        <w:rPr>
          <w:bCs/>
          <w:sz w:val="26"/>
          <w:szCs w:val="26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5B743C" w:rsidRDefault="009F2A62">
      <w:pPr>
        <w:pStyle w:val="24"/>
        <w:keepNext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>
        <w:rPr>
          <w:b/>
          <w:sz w:val="26"/>
          <w:szCs w:val="26"/>
        </w:rPr>
        <w:t xml:space="preserve">. СПОСОБЫ ОПЛАТЫ </w:t>
      </w:r>
      <w:r>
        <w:rPr>
          <w:b/>
          <w:sz w:val="26"/>
          <w:szCs w:val="26"/>
        </w:rPr>
        <w:br w:type="textWrapping" w:clear="all"/>
        <w:t>МЕДИЦИНСКОЙ ПОМОЩИ, ПРИМЕНЯЕМЫЕ В САНКТ-ПЕТЕРБУРГЕ</w:t>
      </w:r>
    </w:p>
    <w:p w:rsidR="005B743C" w:rsidRDefault="009F2A62">
      <w:pPr>
        <w:keepLines/>
        <w:widowControl w:val="0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>в амбулаторных условиях:</w:t>
      </w:r>
    </w:p>
    <w:p w:rsidR="005B743C" w:rsidRDefault="009F2A62">
      <w:pPr>
        <w:pStyle w:val="ConsPlusNormal"/>
        <w:spacing w:before="220"/>
        <w:ind w:firstLine="540"/>
        <w:jc w:val="both"/>
        <w:rPr>
          <w:rStyle w:val="afc"/>
          <w:rFonts w:ascii="Times New Roman" w:hAnsi="Times New Roman" w:cs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 xml:space="preserve">2.1.1. по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подушевому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нормативу финансирования на прикрепившихся лиц </w:t>
      </w:r>
      <w:r>
        <w:rPr>
          <w:rStyle w:val="afc"/>
          <w:rFonts w:ascii="Times New Roman" w:hAnsi="Times New Roman" w:cs="Times New Roman"/>
          <w:sz w:val="26"/>
          <w:szCs w:val="26"/>
        </w:rPr>
        <w:br w:type="textWrapping" w:clear="all"/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патолого-анатомических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исследований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(операционного) материала с целью диагностики онкологических заболеваний </w:t>
      </w:r>
      <w:r>
        <w:rPr>
          <w:rStyle w:val="afc"/>
          <w:rFonts w:ascii="Times New Roman" w:hAnsi="Times New Roman" w:cs="Times New Roman"/>
          <w:sz w:val="26"/>
          <w:szCs w:val="26"/>
        </w:rPr>
        <w:br w:type="textWrapping" w:clear="all"/>
        <w:t xml:space="preserve">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</w:t>
      </w:r>
      <w:proofErr w:type="gramEnd"/>
      <w:r>
        <w:rPr>
          <w:rStyle w:val="afc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>томографией, и однофотонной эмиссионной компьютерной томографии/однофотонной эмиссионной компьютерной томографии, совмещенной с компьютерной томографией (далее - ПЭТ/КТ и ОФЭКТ/ОФЭКТ-КТ), на ведение школ для больных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</w:t>
      </w:r>
      <w:proofErr w:type="gramEnd"/>
      <w:r>
        <w:rPr>
          <w:rStyle w:val="afc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>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proofErr w:type="gramEnd"/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помощи, оказанной в медицинских организациях, не имеющих прикрепившихся лиц;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lastRenderedPageBreak/>
        <w:t xml:space="preserve">медицинской помощи, оказанной медицинской организацией (в том числе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>сердечно-сосудистой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патолого-анатомических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исследований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(операционного) материала, ПЭТ/КТ и ОФЭКТ/ОФЭКТ-КТ;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 при ее оказании пациентам с сахарным диабетом в части ведения школ сахарного диабета;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color w:val="FF0000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медицинской помощи по медицинской реабилитации (комплексное посещение) </w:t>
      </w:r>
      <w:r>
        <w:rPr>
          <w:rStyle w:val="afc"/>
          <w:rFonts w:ascii="Times New Roman" w:hAnsi="Times New Roman"/>
          <w:color w:val="FF0000"/>
          <w:sz w:val="26"/>
          <w:szCs w:val="26"/>
        </w:rPr>
        <w:t>Редакция пункта 2.1.1 действует с 01.01.2025 по 30.04.2025.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proofErr w:type="gramStart"/>
      <w:r>
        <w:rPr>
          <w:b/>
          <w:color w:val="FF0000"/>
          <w:sz w:val="26"/>
          <w:szCs w:val="26"/>
        </w:rPr>
        <w:t>2.1.1.</w:t>
      </w:r>
      <w:r>
        <w:rPr>
          <w:color w:val="FF0000"/>
          <w:sz w:val="26"/>
          <w:szCs w:val="26"/>
        </w:rPr>
        <w:t xml:space="preserve"> по </w:t>
      </w:r>
      <w:proofErr w:type="spellStart"/>
      <w:r>
        <w:rPr>
          <w:color w:val="FF0000"/>
          <w:sz w:val="26"/>
          <w:szCs w:val="26"/>
        </w:rPr>
        <w:t>подушевому</w:t>
      </w:r>
      <w:proofErr w:type="spellEnd"/>
      <w:r>
        <w:rPr>
          <w:color w:val="FF0000"/>
          <w:sz w:val="26"/>
          <w:szCs w:val="26"/>
        </w:rPr>
        <w:t xml:space="preserve"> нормативу финансирования на прикрепившихся лиц </w:t>
      </w:r>
      <w:r>
        <w:rPr>
          <w:color w:val="FF0000"/>
          <w:sz w:val="26"/>
          <w:szCs w:val="26"/>
        </w:rPr>
        <w:br/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color w:val="FF0000"/>
          <w:sz w:val="26"/>
          <w:szCs w:val="26"/>
        </w:rPr>
        <w:t>патолого-</w:t>
      </w:r>
      <w:r>
        <w:rPr>
          <w:color w:val="FF0000"/>
          <w:sz w:val="26"/>
          <w:szCs w:val="26"/>
          <w:lang w:eastAsia="ru-RU"/>
        </w:rPr>
        <w:t>анатомических</w:t>
      </w:r>
      <w:proofErr w:type="spellEnd"/>
      <w:r>
        <w:rPr>
          <w:color w:val="FF0000"/>
          <w:sz w:val="26"/>
          <w:szCs w:val="26"/>
        </w:rPr>
        <w:t xml:space="preserve"> исследований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томографией, и однофотонной эмиссионной компьютерной томографии/однофотонной эмиссионной компьютерной томографии, совмещенной с компьютерной томографией (далее - ПЭТ/КТ и ОФЭКТ/ОФЭКТ-КТ, </w:t>
      </w:r>
      <w:r>
        <w:rPr>
          <w:color w:val="FF0000"/>
          <w:sz w:val="26"/>
          <w:szCs w:val="26"/>
          <w:lang w:eastAsia="ru-RU"/>
        </w:rPr>
        <w:t>на ведение школ для больных 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>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наблюдения, включая диспансерное наблюдение работающих </w:t>
      </w:r>
      <w:r>
        <w:rPr>
          <w:color w:val="FF0000"/>
          <w:sz w:val="26"/>
          <w:szCs w:val="26"/>
          <w:lang w:eastAsia="ru-RU"/>
        </w:rPr>
        <w:t>граждан</w:t>
      </w:r>
      <w:r>
        <w:rPr>
          <w:color w:val="FF0000"/>
          <w:sz w:val="26"/>
          <w:szCs w:val="26"/>
        </w:rPr>
        <w:t xml:space="preserve">, в том числе центрами здоровья, диспансерного наблюдение детей, проживающих в организациях социального обслуживания (детских </w:t>
      </w:r>
      <w:proofErr w:type="spellStart"/>
      <w:r>
        <w:rPr>
          <w:color w:val="FF0000"/>
          <w:sz w:val="26"/>
          <w:szCs w:val="26"/>
        </w:rPr>
        <w:t>домахинтернатах</w:t>
      </w:r>
      <w:proofErr w:type="spellEnd"/>
      <w:r>
        <w:rPr>
          <w:color w:val="FF0000"/>
          <w:sz w:val="26"/>
          <w:szCs w:val="26"/>
        </w:rPr>
        <w:t>), представляющих социальные услуги в стационарной форме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</w:t>
      </w:r>
      <w:proofErr w:type="gramEnd"/>
      <w:r>
        <w:rPr>
          <w:color w:val="FF0000"/>
          <w:sz w:val="26"/>
          <w:szCs w:val="26"/>
        </w:rPr>
        <w:t xml:space="preserve"> медицинскую помощь, оказываемую в иных медицинских организациях и оплачиваемую за единицу объема медицинской помощи;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медицинской помощи, оказанной в медицинских организациях, не имеющих прикрепившихся лиц;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помощи, оказанной медицинской организацией (в том числе </w:t>
      </w:r>
      <w:r>
        <w:rPr>
          <w:color w:val="FF0000"/>
          <w:sz w:val="26"/>
          <w:szCs w:val="26"/>
        </w:rPr>
        <w:br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color w:val="FF0000"/>
          <w:sz w:val="26"/>
          <w:szCs w:val="26"/>
        </w:rPr>
        <w:t>подушевого</w:t>
      </w:r>
      <w:proofErr w:type="spellEnd"/>
      <w:r>
        <w:rPr>
          <w:color w:val="FF0000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gramStart"/>
      <w:r>
        <w:rPr>
          <w:color w:val="FF0000"/>
          <w:sz w:val="26"/>
          <w:szCs w:val="26"/>
        </w:rPr>
        <w:t>сердечно-сосудистой</w:t>
      </w:r>
      <w:proofErr w:type="gramEnd"/>
      <w:r>
        <w:rPr>
          <w:color w:val="FF0000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color w:val="FF0000"/>
          <w:sz w:val="26"/>
          <w:szCs w:val="26"/>
        </w:rPr>
        <w:t>патолого-анатомических</w:t>
      </w:r>
      <w:proofErr w:type="spellEnd"/>
      <w:r>
        <w:rPr>
          <w:color w:val="FF0000"/>
          <w:sz w:val="26"/>
          <w:szCs w:val="26"/>
        </w:rPr>
        <w:t xml:space="preserve"> исследований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материала, ПЭТ/КТ и ОФЭКТ/ОФЭКТ-КТ;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диспансерного наблюдения детей, проживающих в организациях социального обслуживания (детских </w:t>
      </w:r>
      <w:proofErr w:type="spellStart"/>
      <w:r>
        <w:rPr>
          <w:color w:val="FF0000"/>
          <w:sz w:val="26"/>
          <w:szCs w:val="26"/>
        </w:rPr>
        <w:t>домахинтернатах</w:t>
      </w:r>
      <w:proofErr w:type="spellEnd"/>
      <w:r>
        <w:rPr>
          <w:color w:val="FF0000"/>
          <w:sz w:val="26"/>
          <w:szCs w:val="26"/>
        </w:rPr>
        <w:t>), представляющих социальные услуги в стационарной форме;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 при ее оказании пациентам </w:t>
      </w:r>
      <w:r>
        <w:rPr>
          <w:color w:val="FF0000"/>
          <w:sz w:val="26"/>
          <w:szCs w:val="26"/>
          <w:lang w:eastAsia="ru-RU"/>
        </w:rPr>
        <w:t>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 xml:space="preserve">, в части ведения школ </w:t>
      </w:r>
      <w:r>
        <w:rPr>
          <w:color w:val="FF0000"/>
          <w:sz w:val="26"/>
          <w:szCs w:val="26"/>
          <w:lang w:eastAsia="ru-RU"/>
        </w:rPr>
        <w:t>для больных с хроническими неинфекционными заболеваниями,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>в том числе с сахарным диабетом</w:t>
      </w:r>
      <w:r>
        <w:rPr>
          <w:color w:val="FF0000"/>
          <w:sz w:val="26"/>
          <w:szCs w:val="26"/>
        </w:rPr>
        <w:t>;</w:t>
      </w:r>
    </w:p>
    <w:p w:rsidR="005B743C" w:rsidRDefault="009F2A62">
      <w:pPr>
        <w:pStyle w:val="24"/>
        <w:keepLines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медицинской помощи по медицинской реабилитации (комплексное посещение).</w:t>
      </w:r>
    </w:p>
    <w:p w:rsidR="005B743C" w:rsidRDefault="009F2A62">
      <w:pPr>
        <w:pStyle w:val="24"/>
        <w:keepLines/>
        <w:ind w:firstLine="567"/>
        <w:rPr>
          <w:rStyle w:val="afc"/>
          <w:rFonts w:ascii="Times New Roman" w:hAnsi="Times New Roman"/>
          <w:color w:val="FF0000"/>
          <w:sz w:val="26"/>
          <w:szCs w:val="26"/>
        </w:rPr>
      </w:pPr>
      <w:r>
        <w:rPr>
          <w:rStyle w:val="afc"/>
          <w:rFonts w:ascii="Times New Roman" w:hAnsi="Times New Roman"/>
          <w:color w:val="FF0000"/>
          <w:sz w:val="26"/>
          <w:szCs w:val="26"/>
        </w:rPr>
        <w:t>Редакция пункта 2.1.1 действует с 01.05.2025.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2.1.2. Перечень медицинских организаций, оказывающих медицинскую помощь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 и имеющих прикрепившихся лиц, оплата медицинской помощи в которых осуществляется, в том числе по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подушевому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нормативу финансирования на прикрепившихся лиц, приведен в Приложении № 2 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к СОГЛАШЕНИЮ.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Перечень медицинских организаций, оказывающих медицинскую помощь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за обращение (законченный случай), приведен в Приложениях № 12-б, № 13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к СОГЛАШЕНИЮ.</w:t>
      </w:r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Перечень показателей результативности деятельности медицинских организаций при оплате медицинской помощи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на прикрепившихся лиц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24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к СОГЛАШЕНИЮ.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lastRenderedPageBreak/>
        <w:t>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 приведен в Приложении №</w:t>
      </w:r>
      <w:r>
        <w:rPr>
          <w:rFonts w:ascii="Times New Roman" w:hAnsi="Times New Roman"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sz w:val="26"/>
          <w:szCs w:val="26"/>
          <w:lang w:eastAsia="en-US"/>
        </w:rPr>
        <w:t>25 к СОГЛАШЕНИЮ.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2.1.3. По </w:t>
      </w:r>
      <w:proofErr w:type="spellStart"/>
      <w:r>
        <w:rPr>
          <w:rFonts w:ascii="Times New Roman" w:hAnsi="Times New Roman"/>
          <w:bCs/>
          <w:sz w:val="26"/>
          <w:szCs w:val="26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нормативу финансирования на прикрепившихся лиц осуществляется финансовое обеспечение первичной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  <w:t xml:space="preserve">в плановой форме и первичной специализированной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  <w:t>в плановой форме.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>в стационарных условиях:</w:t>
      </w:r>
    </w:p>
    <w:p w:rsidR="005B743C" w:rsidRDefault="009F2A62">
      <w:pPr>
        <w:pStyle w:val="24"/>
        <w:spacing w:before="60"/>
        <w:ind w:firstLine="539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2.2.1. Оплата медицинской помощи, оказанной в стационарных условиях,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в том числе для медицинской реабилитации в специализированных медицинских организациях (структурных подразделениях), в соответствии с Территориальной программой ОМС осуществляется: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диализа;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/>
          <w:sz w:val="26"/>
          <w:szCs w:val="26"/>
        </w:rPr>
        <w:t>за прерванный случай госпитализации в случаях прерывания лечения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медицинским показаниям, перевода пациента из одного отделения медицинской организации в другое, изменения условий оказания медицинской помощи пациенту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с круглосуточного стационара на дневной стационар, оказания медицинской помощи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с проведением лекарственной терапии при злокачественных новообразованиях,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ходе которой медицинская помощь по объективным причинам оказана пациенту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не в полном объеме по сравнению с выбранной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за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исключением случаев оказания медицинской помощи по группам заболеваний, состояний, приведенных в приложении № 7 к Программе государственных гарантий бесплатного оказания гражданам медицинской помощи на 2025 год и на плановый период 2026 и 2027 годов, в том числе в сочетании с оплатой за услугу диализа.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условиях, приведен в Приложении № 18 </w:t>
      </w:r>
      <w:r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соглашению.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2.2.3. Порядок оплаты прерванных случаев оказания медицинской помощи установлен в Приложении № 1 к </w:t>
      </w:r>
      <w:r>
        <w:rPr>
          <w:rFonts w:ascii="Times New Roman" w:hAnsi="Times New Roman"/>
          <w:caps/>
          <w:sz w:val="26"/>
          <w:szCs w:val="26"/>
        </w:rPr>
        <w:t>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5B743C" w:rsidRDefault="009F2A62">
      <w:pPr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2.2.4. </w:t>
      </w:r>
      <w:proofErr w:type="gramStart"/>
      <w:r>
        <w:rPr>
          <w:rFonts w:ascii="Times New Roman" w:hAnsi="Times New Roman"/>
          <w:sz w:val="26"/>
          <w:szCs w:val="26"/>
        </w:rPr>
        <w:t xml:space="preserve">В целях перехода на оплату специализированной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стационарных условиях в соответствии с Методическими рекомендациями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по способам оплаты медицинской помощи за счет средств обязательного медицинского страхования, (далее – Методические рекомендации по способам оплаты) в системе обязательного медицинского страхования Санкт-Петербурга осуществляется пилотный проект по моделированию системы оплаты первичной </w:t>
      </w:r>
      <w:r>
        <w:rPr>
          <w:rFonts w:ascii="Times New Roman" w:hAnsi="Times New Roman"/>
          <w:sz w:val="26"/>
          <w:szCs w:val="26"/>
        </w:rPr>
        <w:lastRenderedPageBreak/>
        <w:t>медико-санитарной и специализированной медицинской помощи (за исключением высокотехнологической медицинской помощи) в условиях дневного</w:t>
      </w:r>
      <w:proofErr w:type="gramEnd"/>
      <w:r>
        <w:rPr>
          <w:rFonts w:ascii="Times New Roman" w:hAnsi="Times New Roman"/>
          <w:sz w:val="26"/>
          <w:szCs w:val="26"/>
        </w:rPr>
        <w:t xml:space="preserve"> стационара и специализированной медицинской помощи (за исключением высокотехнологической медицинской помощи) в стационарных условиях на основе клинико-статистических групп заболеваний (далее – Пилотный проект). 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  Применение способов оплаты медицинской помощи, оказанной в условиях дневного стационара: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2.3.1. Оплата медицинской помощи, оказанной в условиях дневного стационара, в соответствии с Территориальной программой ОМС осуществляется: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за случай (законченный случай) лечения заболевания, включенного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B743C" w:rsidRDefault="009F2A62">
      <w:pPr>
        <w:pStyle w:val="24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/>
          <w:sz w:val="26"/>
          <w:szCs w:val="26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 xml:space="preserve">с выбранной для оплаты схемой лекарственной терапии, в том числе в случае прерывания лечения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при возникновении абсолютных противопоказаний к продолжению лечения,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не купируемых при проведении симптоматического лечения, перевода пациента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 другую медицинскую организацию, преждевременной выписки пациента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>лечения), за исключением случаев оказания медицинской помощи по группам заболеваний, состояний, предусмотренных приложением № 7 к Программе государственных гарантий бесплатного оказания гражданам медицинской помощи на 2025 год и на плановый период 2026 и 2027 годов, 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помощи).</w:t>
      </w:r>
      <w:proofErr w:type="gramEnd"/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  <w:t>в условиях дневного стационара, приведен в Приложении № 18, № 19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соглашениЮ.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2.3.3. Порядок оплаты прерванных случаев лечения установлен в Приложении № 1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 Применение способов оплаты скорой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</w:t>
      </w:r>
      <w:r>
        <w:rPr>
          <w:rFonts w:ascii="Times New Roman" w:hAnsi="Times New Roman"/>
          <w:sz w:val="26"/>
          <w:szCs w:val="26"/>
        </w:rPr>
        <w:br w:type="textWrapping" w:clear="all"/>
        <w:t>при медицинской эвакуации):</w:t>
      </w:r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2.4.1. Оплата скорой медицинской помощи, оказанной вне медицинской организации, в соответствии с Территориальной программой ОМС осуществляется:</w:t>
      </w:r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</w:t>
      </w:r>
      <w:proofErr w:type="gramStart"/>
      <w:r>
        <w:rPr>
          <w:sz w:val="26"/>
          <w:szCs w:val="26"/>
          <w:lang w:eastAsia="ru-RU"/>
        </w:rPr>
        <w:t xml:space="preserve">по </w:t>
      </w:r>
      <w:proofErr w:type="spellStart"/>
      <w:r>
        <w:rPr>
          <w:sz w:val="26"/>
          <w:szCs w:val="26"/>
          <w:lang w:eastAsia="ru-RU"/>
        </w:rPr>
        <w:t>подушевому</w:t>
      </w:r>
      <w:proofErr w:type="spellEnd"/>
      <w:r>
        <w:rPr>
          <w:sz w:val="26"/>
          <w:szCs w:val="26"/>
          <w:lang w:eastAsia="ru-RU"/>
        </w:rPr>
        <w:t xml:space="preserve"> нормативу финансирования – за вызов скорой медицинской </w:t>
      </w:r>
      <w:r>
        <w:rPr>
          <w:sz w:val="26"/>
          <w:szCs w:val="26"/>
          <w:lang w:eastAsia="ru-RU"/>
        </w:rPr>
        <w:lastRenderedPageBreak/>
        <w:t>помощи, оказываемой в экстренной и неотложной формах, застрахованным лицам, которым полис ОМС выдан в Санкт-Петербурге, за исключением медицинских услуг, оплачиваемых по отдельным тарифам согласно Приложению № 3 к соглашению;</w:t>
      </w:r>
      <w:proofErr w:type="gramEnd"/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 по тарифам согласно Приложению № 3 к соглашению.</w:t>
      </w:r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2.4.2.</w:t>
      </w:r>
      <w:r>
        <w:rPr>
          <w:rFonts w:ascii="Times New Roman" w:hAnsi="Times New Roman"/>
          <w:sz w:val="26"/>
          <w:szCs w:val="26"/>
        </w:rPr>
        <w:t> 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Перечень медицинских организаций (структурных подразделений медицинских организаций), оказывающих скорую медицинскую помощь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вне медицинских организаций, оплата медицинской помощи в которых осуществляется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скорой медицинской помощи вне медицинской организации (далее –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подушевой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 финансирования скорой медицинской помощи), а также по тарифам на отдельно оплачиваемые услуги,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3 к СОГЛАШЕНИЮ.</w:t>
      </w:r>
      <w:proofErr w:type="gramEnd"/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2.4.3.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Перечень медицинских услуг, оплачиваемых по отдельным тарифам (тариф за вызов скорой медицинской помощи, тариф с кодом 911010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«СМП Системный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тромболизис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догоспитальной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этапе», тарифы для выездных реанимационных бригад),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3 к СОГЛАШЕНИЮ. </w:t>
      </w:r>
    </w:p>
    <w:p w:rsidR="005B743C" w:rsidRDefault="009F2A62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</w:t>
      </w:r>
      <w:proofErr w:type="gramStart"/>
      <w:r>
        <w:rPr>
          <w:rFonts w:ascii="Times New Roman" w:hAnsi="Times New Roman"/>
          <w:sz w:val="26"/>
          <w:szCs w:val="26"/>
        </w:rPr>
        <w:t>В соответствии со Справочником V010, размещенным в подсистеме НСИ Государственной информационной системы обязательного медицинского страхования (</w:t>
      </w:r>
      <w:proofErr w:type="spellStart"/>
      <w:r>
        <w:rPr>
          <w:rFonts w:ascii="Times New Roman" w:hAnsi="Times New Roman"/>
          <w:sz w:val="26"/>
          <w:szCs w:val="26"/>
        </w:rPr>
        <w:t>http</w:t>
      </w:r>
      <w:proofErr w:type="spellEnd"/>
      <w:r>
        <w:rPr>
          <w:rFonts w:ascii="Times New Roman" w:hAnsi="Times New Roman"/>
          <w:sz w:val="26"/>
          <w:szCs w:val="26"/>
        </w:rPr>
        <w:t>//</w:t>
      </w:r>
      <w:proofErr w:type="spellStart"/>
      <w:r>
        <w:rPr>
          <w:rFonts w:ascii="Times New Roman" w:hAnsi="Times New Roman"/>
          <w:sz w:val="26"/>
          <w:szCs w:val="26"/>
        </w:rPr>
        <w:t>nsi.ffoms.ru</w:t>
      </w:r>
      <w:proofErr w:type="spellEnd"/>
      <w:r>
        <w:rPr>
          <w:rFonts w:ascii="Times New Roman" w:hAnsi="Times New Roman"/>
          <w:sz w:val="26"/>
          <w:szCs w:val="26"/>
        </w:rPr>
        <w:t>) в соответствии с Порядком информационного взаимодействия в сфере обязательного медицинского страхования, утвержденным приказом ФОМС от 31.03.2021 N 34н, при осуществлении персонифицированного учета оказанной медицинской помощи поле «Код способа оплаты медицинской помощи» (IDSP) заполняется следующими значениями:</w:t>
      </w:r>
      <w:proofErr w:type="gramEnd"/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24 - за вызов скорой медицинской помощи;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25 -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в сочетании с оплатой за единицу объема медицинской помощи;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28 - за медицинскую услугу;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29 - за посещение;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30 - за обращение (законченный случай);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32 - за законченный случай лечения заболевания;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33 - за законченный случай лечения заболевания, включенного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в соответствующую группу заболеваний (в том числе клинико-статистические группы заболеваний);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36 –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в сочетании с оплатой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>за единицу объема медицинской помощи.</w:t>
      </w:r>
    </w:p>
    <w:p w:rsidR="005B743C" w:rsidRDefault="009F2A62">
      <w:pPr>
        <w:pStyle w:val="24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 РАЗМЕР И СТРУКТУРА </w:t>
      </w:r>
      <w:r>
        <w:rPr>
          <w:b/>
          <w:sz w:val="26"/>
          <w:szCs w:val="26"/>
        </w:rPr>
        <w:br w:type="textWrapping" w:clear="all"/>
        <w:t>ТАРИФОВ НА ОПЛАТУ МЕДИЦИНСКОЙ ПОМОЩИ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>3.1. </w:t>
      </w:r>
      <w:r>
        <w:rPr>
          <w:rStyle w:val="afc"/>
          <w:rFonts w:ascii="Times New Roman" w:hAnsi="Times New Roman"/>
          <w:sz w:val="26"/>
          <w:szCs w:val="26"/>
        </w:rPr>
        <w:t xml:space="preserve">СОГЛАШЕНИЕ устанавливает </w:t>
      </w:r>
      <w:r>
        <w:rPr>
          <w:sz w:val="26"/>
          <w:szCs w:val="26"/>
        </w:rPr>
        <w:t>действующие в 2025 году</w:t>
      </w:r>
      <w:r>
        <w:rPr>
          <w:rStyle w:val="afc"/>
          <w:rFonts w:ascii="Times New Roman" w:hAnsi="Times New Roman"/>
          <w:sz w:val="26"/>
          <w:szCs w:val="26"/>
        </w:rPr>
        <w:t xml:space="preserve"> тарифы на оплату </w:t>
      </w:r>
      <w:r>
        <w:rPr>
          <w:sz w:val="26"/>
          <w:szCs w:val="26"/>
        </w:rPr>
        <w:t xml:space="preserve">медицинской помощи (медицинские услуги), </w:t>
      </w:r>
      <w:proofErr w:type="spellStart"/>
      <w:r>
        <w:rPr>
          <w:sz w:val="26"/>
          <w:szCs w:val="26"/>
        </w:rPr>
        <w:t>подушевые</w:t>
      </w:r>
      <w:proofErr w:type="spellEnd"/>
      <w:r>
        <w:rPr>
          <w:sz w:val="26"/>
          <w:szCs w:val="26"/>
        </w:rPr>
        <w:t xml:space="preserve"> нормативы финансирования в объеме Территориальной программы ОМС</w:t>
      </w:r>
      <w:r>
        <w:rPr>
          <w:rStyle w:val="afc"/>
          <w:rFonts w:ascii="Times New Roman" w:hAnsi="Times New Roman"/>
          <w:sz w:val="26"/>
          <w:szCs w:val="26"/>
        </w:rPr>
        <w:t xml:space="preserve"> на основании решений Комиссии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 в Санкт-Петербурге (далее – Комиссия).</w:t>
      </w:r>
      <w:r>
        <w:rPr>
          <w:rStyle w:val="afc"/>
          <w:rFonts w:ascii="Times New Roman" w:hAnsi="Times New Roman"/>
          <w:sz w:val="26"/>
          <w:szCs w:val="26"/>
        </w:rPr>
        <w:t xml:space="preserve"> </w:t>
      </w:r>
    </w:p>
    <w:p w:rsidR="005B743C" w:rsidRDefault="009F2A62">
      <w:pPr>
        <w:ind w:firstLine="53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Размер и структура тарифов на оплату медицинской помощи определяются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соответствии с методикой расчета тарифов на оплату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по обязательному медицинскому страхованию, установленной </w:t>
      </w:r>
      <w:hyperlink r:id="rId8" w:tooltip="consultantplus://offline/ref=1B09471D71AED08E6CBB78DC3FA983D4D897D5DB7E5443B01B557E6E5C1C7DD8F6996F5293CA26EFj9K3L" w:history="1">
        <w:r>
          <w:rPr>
            <w:rFonts w:ascii="Times New Roman" w:hAnsi="Times New Roman"/>
            <w:sz w:val="26"/>
            <w:szCs w:val="26"/>
          </w:rPr>
          <w:t>разделом XI</w:t>
        </w:r>
      </w:hyperlink>
      <w:r>
        <w:rPr>
          <w:rFonts w:ascii="Times New Roman" w:hAnsi="Times New Roman"/>
          <w:sz w:val="26"/>
          <w:szCs w:val="26"/>
        </w:rPr>
        <w:t>I Правил обязательного медицинского страхования, утвержденных приказом Министерства здравоохранения Российской Федерации от 28 февраля 2019 года № 108н (</w:t>
      </w:r>
      <w:r>
        <w:rPr>
          <w:rFonts w:ascii="Times New Roman" w:hAnsi="Times New Roman"/>
          <w:color w:val="FF0000"/>
          <w:sz w:val="26"/>
          <w:szCs w:val="26"/>
        </w:rPr>
        <w:t>редакция действует с 01.01.2025 по 08.09.25).</w:t>
      </w:r>
    </w:p>
    <w:p w:rsidR="005B743C" w:rsidRDefault="009F2A62">
      <w:pPr>
        <w:pStyle w:val="24"/>
        <w:spacing w:before="60"/>
        <w:ind w:firstLine="539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«Размер и структура тарифов на оплату медицинской помощи определяются в соответствии с методикой расчета тарифов на оплату медицинской помощи по обязательному медицинскому страхованию, установленной разделом XI Правил обязательного медицинского страхования, утвержденных приказом Министерства здравоохранения Российской Федерации от 21.08.2025 № 496н.» (редакция абзаца действует с 09.09.2025).</w:t>
      </w:r>
    </w:p>
    <w:p w:rsidR="005B743C" w:rsidRDefault="009F2A62"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Установление тарифов на отдельные медицинские услуги осуществляется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в соответствии с </w:t>
      </w:r>
      <w:hyperlink r:id="rId9" w:tooltip="consultantplus://offline/ref=1B09471D71AED08E6CBB78DC3FA983D4D897D6DE7A5243B01B557E6E5C1C7DD8F6996F5293CA23E7j9K5L" w:history="1">
        <w:r>
          <w:rPr>
            <w:rFonts w:ascii="Times New Roman" w:hAnsi="Times New Roman"/>
            <w:sz w:val="26"/>
            <w:szCs w:val="26"/>
          </w:rPr>
          <w:t>Номенклатурой</w:t>
        </w:r>
      </w:hyperlink>
      <w:r>
        <w:rPr>
          <w:rFonts w:ascii="Times New Roman" w:hAnsi="Times New Roman"/>
          <w:sz w:val="26"/>
          <w:szCs w:val="26"/>
        </w:rPr>
        <w:t xml:space="preserve"> медицинских услуг, утвержденной приказом Минздрава России от 13 октября 2017 года № 804н.</w:t>
      </w:r>
    </w:p>
    <w:p w:rsidR="005B743C" w:rsidRDefault="009F2A62"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Уровни медицинской организации и коэффициенты уровней медицинской организации, установленные согласно Приложению № 18 к СОГЛАШЕНИЮ, применяются при реализации Пилотного проекта, в соответствии с Методическими рекомендациями по способам оплаты (Приложение № 21 к СОГЛАШЕНИЮ).</w:t>
      </w:r>
    </w:p>
    <w:p w:rsidR="005B743C" w:rsidRDefault="009F2A62">
      <w:pPr>
        <w:pStyle w:val="afa"/>
        <w:keepLines/>
        <w:spacing w:before="60"/>
        <w:ind w:firstLine="567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 Размеры тарифов, </w:t>
      </w:r>
      <w:proofErr w:type="spellStart"/>
      <w:r>
        <w:rPr>
          <w:rFonts w:ascii="Times New Roman" w:hAnsi="Times New Roman"/>
          <w:sz w:val="26"/>
          <w:szCs w:val="26"/>
        </w:rPr>
        <w:t>подушевых</w:t>
      </w:r>
      <w:proofErr w:type="spellEnd"/>
      <w:r>
        <w:rPr>
          <w:rFonts w:ascii="Times New Roman" w:hAnsi="Times New Roman"/>
          <w:sz w:val="26"/>
          <w:szCs w:val="26"/>
        </w:rPr>
        <w:t xml:space="preserve"> нормативов финансирования и порядок </w:t>
      </w:r>
      <w:r>
        <w:rPr>
          <w:rFonts w:ascii="Times New Roman" w:hAnsi="Times New Roman"/>
          <w:sz w:val="26"/>
          <w:szCs w:val="26"/>
        </w:rPr>
        <w:br w:type="textWrapping" w:clear="all"/>
        <w:t>их применения устанавливаются согласно Приложениям</w:t>
      </w:r>
      <w:r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которые</w:t>
      </w:r>
      <w:r>
        <w:rPr>
          <w:rFonts w:ascii="Times New Roman" w:hAnsi="Times New Roman"/>
          <w:bCs/>
          <w:sz w:val="26"/>
          <w:szCs w:val="26"/>
        </w:rPr>
        <w:t xml:space="preserve"> являются неотъемлемой </w:t>
      </w:r>
      <w:r>
        <w:rPr>
          <w:rFonts w:ascii="Times New Roman" w:hAnsi="Times New Roman"/>
          <w:sz w:val="26"/>
          <w:szCs w:val="26"/>
        </w:rPr>
        <w:t xml:space="preserve">частью </w:t>
      </w:r>
      <w:r>
        <w:rPr>
          <w:rFonts w:ascii="Times New Roman" w:hAnsi="Times New Roman"/>
          <w:caps/>
          <w:sz w:val="26"/>
          <w:szCs w:val="26"/>
        </w:rPr>
        <w:t xml:space="preserve">соглашения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пере</w:t>
      </w:r>
      <w:r>
        <w:rPr>
          <w:rFonts w:ascii="Times New Roman" w:hAnsi="Times New Roman"/>
          <w:iCs/>
          <w:sz w:val="26"/>
          <w:szCs w:val="26"/>
        </w:rPr>
        <w:t>числены в пункте 5.2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соглашения.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3.3. В части оплаты медицинской помощи, оказываемой в амбулаторных условиях, устанавливаются: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3.3.1. 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10 349,89 руб. </w:t>
      </w:r>
      <w:r>
        <w:rPr>
          <w:color w:val="FF0000"/>
          <w:sz w:val="26"/>
          <w:szCs w:val="26"/>
        </w:rPr>
        <w:t xml:space="preserve">(редакция пункта 3.3.1 действует с 01.01.2025 по 31.07.2025).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3.3.1. 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10 456,73 руб.</w:t>
      </w:r>
      <w:r>
        <w:rPr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(редакция пункта 3.3.1 действует с 01.08.2025 по 30.09.2025).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3.3.1. 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10</w:t>
      </w:r>
      <w:r w:rsidR="000A157C">
        <w:rPr>
          <w:color w:val="FF0000"/>
          <w:sz w:val="26"/>
          <w:szCs w:val="26"/>
        </w:rPr>
        <w:t> 506,37</w:t>
      </w:r>
      <w:r>
        <w:rPr>
          <w:color w:val="FF0000"/>
          <w:sz w:val="26"/>
          <w:szCs w:val="26"/>
        </w:rPr>
        <w:t> руб.,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proofErr w:type="gramStart"/>
      <w:r>
        <w:rPr>
          <w:color w:val="FF0000"/>
          <w:sz w:val="26"/>
          <w:szCs w:val="26"/>
        </w:rPr>
        <w:t>.</w:t>
      </w:r>
      <w:proofErr w:type="gramEnd"/>
      <w:r>
        <w:rPr>
          <w:color w:val="FF0000"/>
          <w:sz w:val="26"/>
          <w:szCs w:val="26"/>
        </w:rPr>
        <w:t xml:space="preserve"> 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3.3.1 действует с 01.10.2025</w:t>
      </w:r>
      <w:r w:rsidR="00B9710B">
        <w:rPr>
          <w:color w:val="FF0000"/>
          <w:sz w:val="26"/>
          <w:szCs w:val="26"/>
        </w:rPr>
        <w:t xml:space="preserve"> по 30.11.2025</w:t>
      </w:r>
      <w:r>
        <w:rPr>
          <w:color w:val="FF0000"/>
          <w:sz w:val="26"/>
          <w:szCs w:val="26"/>
        </w:rPr>
        <w:t>)</w:t>
      </w:r>
      <w:r w:rsidR="005C68C2">
        <w:rPr>
          <w:color w:val="FF0000"/>
          <w:sz w:val="26"/>
          <w:szCs w:val="26"/>
        </w:rPr>
        <w:t>.</w:t>
      </w:r>
    </w:p>
    <w:p w:rsidR="00B9710B" w:rsidRDefault="00B9710B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 xml:space="preserve">3.3.1. 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</w:t>
      </w:r>
      <w:r w:rsidRPr="00B9710B">
        <w:rPr>
          <w:color w:val="FF0000"/>
          <w:sz w:val="26"/>
          <w:szCs w:val="26"/>
        </w:rPr>
        <w:t>10 515,17</w:t>
      </w:r>
      <w:r>
        <w:rPr>
          <w:color w:val="00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руб.,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proofErr w:type="gramStart"/>
      <w:r>
        <w:rPr>
          <w:color w:val="FF0000"/>
          <w:sz w:val="26"/>
          <w:szCs w:val="26"/>
        </w:rPr>
        <w:t>.</w:t>
      </w:r>
      <w:proofErr w:type="gramEnd"/>
      <w:r>
        <w:rPr>
          <w:color w:val="FF0000"/>
          <w:sz w:val="26"/>
          <w:szCs w:val="26"/>
        </w:rPr>
        <w:t xml:space="preserve"> (редакци</w:t>
      </w:r>
      <w:r w:rsidR="00E10038">
        <w:rPr>
          <w:color w:val="FF0000"/>
          <w:sz w:val="26"/>
          <w:szCs w:val="26"/>
        </w:rPr>
        <w:t>я пункта 3.3.1 действует с 01.12</w:t>
      </w:r>
      <w:r>
        <w:rPr>
          <w:color w:val="FF0000"/>
          <w:sz w:val="26"/>
          <w:szCs w:val="26"/>
        </w:rPr>
        <w:t>.2025).</w:t>
      </w:r>
    </w:p>
    <w:p w:rsidR="005B743C" w:rsidRDefault="009F2A62">
      <w:pPr>
        <w:pStyle w:val="afa"/>
        <w:spacing w:before="60"/>
        <w:ind w:firstLine="567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3.3.2. тарифы на оплату единиц объема медицинской помощи (медицинская услуга, посещение, обращение (законченный случай)), мероприятий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</w:r>
      <w:proofErr w:type="gramStart"/>
      <w:r>
        <w:rPr>
          <w:rFonts w:ascii="Times New Roman" w:hAnsi="Times New Roman"/>
          <w:sz w:val="26"/>
          <w:szCs w:val="26"/>
          <w:lang w:eastAsia="ar-SA"/>
        </w:rPr>
        <w:t xml:space="preserve">по диспансеризации и профилактическим осмотрам отдельных категорий граждан, применяемые, в том числе для осуществления межтерриториальных расчетов, согласно Приложениям № 3, № 10, № 11, № 12, № 12-б, № 12-в, № 12-е,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  <w:t xml:space="preserve">№ 12к (часть 1), № 12-диализ, № 12-проф, № 12-дн, № 12-т,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 xml:space="preserve">№ 12-школы (с 01.08.2025), </w:t>
      </w:r>
      <w:r>
        <w:rPr>
          <w:rFonts w:ascii="Times New Roman" w:hAnsi="Times New Roman"/>
          <w:sz w:val="26"/>
          <w:szCs w:val="26"/>
          <w:lang w:eastAsia="ar-SA"/>
        </w:rPr>
        <w:t>№ 13, № 13а, № 13-м, № 13-пат, № 13-патОнк, № 13-ПЭТ, № 13-ПЭТ 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Онко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, № 13-ОФЭКТ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>(</w:t>
      </w:r>
      <w:proofErr w:type="spellStart"/>
      <w:r>
        <w:rPr>
          <w:rFonts w:ascii="Times New Roman" w:hAnsi="Times New Roman"/>
          <w:color w:val="FF0000"/>
          <w:sz w:val="26"/>
          <w:szCs w:val="26"/>
          <w:lang w:eastAsia="ar-SA"/>
        </w:rPr>
        <w:t>искл</w:t>
      </w:r>
      <w:proofErr w:type="spellEnd"/>
      <w:proofErr w:type="gramEnd"/>
      <w:r>
        <w:rPr>
          <w:rFonts w:ascii="Times New Roman" w:hAnsi="Times New Roman"/>
          <w:color w:val="FF0000"/>
          <w:sz w:val="26"/>
          <w:szCs w:val="26"/>
          <w:lang w:eastAsia="ar-SA"/>
        </w:rPr>
        <w:t>. с 01.07.2025)</w:t>
      </w:r>
      <w:r>
        <w:rPr>
          <w:rFonts w:ascii="Times New Roman" w:hAnsi="Times New Roman"/>
          <w:sz w:val="26"/>
          <w:szCs w:val="26"/>
          <w:lang w:eastAsia="ar-SA"/>
        </w:rPr>
        <w:t>, № 13-узис, № 13-эндо, № 14, № 14а к СОГЛАШЕНИЮ.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3.3.3. половозрастные коэффициенты дифференциации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норматива; коэффициенты половозрастного состава;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фактические дифференцированные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амбулаторной медицинской помощи согласно Приложению № 2 к СОГЛАШЕНИЮ;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3.3.4. тарифы за единицу объема медицинской помощи, оказанной </w:t>
      </w:r>
      <w:r>
        <w:rPr>
          <w:bCs/>
          <w:sz w:val="26"/>
          <w:szCs w:val="26"/>
        </w:rPr>
        <w:br w:type="textWrapping" w:clear="all"/>
        <w:t xml:space="preserve">в амбулаторных условиях, финансовое обеспечение которой осуществляется </w:t>
      </w:r>
      <w:r>
        <w:rPr>
          <w:bCs/>
          <w:sz w:val="26"/>
          <w:szCs w:val="26"/>
        </w:rPr>
        <w:br w:type="textWrapping" w:clear="all"/>
        <w:t xml:space="preserve">по </w:t>
      </w:r>
      <w:proofErr w:type="spellStart"/>
      <w:r>
        <w:rPr>
          <w:bCs/>
          <w:sz w:val="26"/>
          <w:szCs w:val="26"/>
        </w:rPr>
        <w:t>подушевому</w:t>
      </w:r>
      <w:proofErr w:type="spellEnd"/>
      <w:r>
        <w:rPr>
          <w:bCs/>
          <w:sz w:val="26"/>
          <w:szCs w:val="26"/>
        </w:rPr>
        <w:t xml:space="preserve"> нормативу финансирования на прикрепившихся лиц, согласно Приложению № 12-у к СОГЛАШЕНИЮ.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bookmarkStart w:id="0" w:name="_Toc26534648"/>
      <w:bookmarkStart w:id="1" w:name="_Toc26536823"/>
      <w:bookmarkStart w:id="2" w:name="_Toc26537422"/>
      <w:bookmarkStart w:id="3" w:name="_Toc26538072"/>
      <w:r>
        <w:rPr>
          <w:bCs/>
          <w:sz w:val="26"/>
          <w:szCs w:val="26"/>
        </w:rPr>
        <w:t xml:space="preserve">3.3.5. размеры нормативов финансовых затрат на оплату медицинской помощи в соответствии с Законом Санкт-Петербурга от 18.12.2024 № 812-176 </w:t>
      </w:r>
      <w:r>
        <w:rPr>
          <w:bCs/>
          <w:sz w:val="26"/>
          <w:szCs w:val="26"/>
        </w:rPr>
        <w:br w:type="textWrapping" w:clear="all"/>
        <w:t>«О Территориальной программе государственных гарантий бесплатного оказания гражданам медицинской помощи в Санкт-Петербурге на 2025 год и на плановый период 2026 и 2027 годов» составляют: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посещения с иными целями – 651,29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комплексное посещение для проведения профилактических медицинских осмотров – 3 081,71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комплексное посещение для проведения диспансеризации – 3 766,38 рублей, в том числе для проведения углубленной диспансеризации – 1 628,52 рублей;</w:t>
      </w:r>
    </w:p>
    <w:p w:rsidR="005B743C" w:rsidRDefault="009F2A62">
      <w:pPr>
        <w:pStyle w:val="24"/>
        <w:keepLines/>
        <w:tabs>
          <w:tab w:val="left" w:pos="567"/>
          <w:tab w:val="left" w:pos="709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комплексное посещение для проведения диспансеризации для оценки репродуктивного здоровья женщин и мужчин – 2 167,02 рублей; 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посещения в неотложной форме –  1 217,09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обращения в связи с заболеваниями – 2 651,11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отдельные диагностические (лабораторные) исследования - 2 705,27 рублей, в том числе: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компьютерная томография – 3 518,50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магнитно-резонансная томография – 5 521,91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- ПЭТ-КТ при онкологических заболеваниях – 41 647,33 рублей; 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lastRenderedPageBreak/>
        <w:t xml:space="preserve">- ОФЭКТ/КТ – 5 714,89 рублей </w:t>
      </w:r>
      <w:r>
        <w:rPr>
          <w:rStyle w:val="afc"/>
          <w:rFonts w:ascii="Times New Roman" w:hAnsi="Times New Roman"/>
          <w:color w:val="FF0000"/>
          <w:sz w:val="26"/>
          <w:szCs w:val="26"/>
        </w:rPr>
        <w:t>(абзац исключён с 01.07.2025)</w:t>
      </w:r>
      <w:r>
        <w:rPr>
          <w:rStyle w:val="afc"/>
          <w:rFonts w:ascii="Times New Roman" w:hAnsi="Times New Roman"/>
          <w:sz w:val="26"/>
          <w:szCs w:val="26"/>
        </w:rPr>
        <w:t>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- школа сахарного диабета – 1 557,49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ультразвуковое исследование </w:t>
      </w:r>
      <w:proofErr w:type="gramStart"/>
      <w:r>
        <w:rPr>
          <w:bCs/>
          <w:sz w:val="26"/>
          <w:szCs w:val="26"/>
        </w:rPr>
        <w:t>сердечно-сосудистой</w:t>
      </w:r>
      <w:proofErr w:type="gramEnd"/>
      <w:r>
        <w:rPr>
          <w:bCs/>
          <w:sz w:val="26"/>
          <w:szCs w:val="26"/>
        </w:rPr>
        <w:t xml:space="preserve"> системы – 990,00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эндоскопические диагностические исследования – 1 675,40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молекулярно-генетические исследования с целью диагностики онкологических заболеваний – 10 941,00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proofErr w:type="spellStart"/>
      <w:proofErr w:type="gramStart"/>
      <w:r>
        <w:rPr>
          <w:bCs/>
          <w:sz w:val="26"/>
          <w:szCs w:val="26"/>
        </w:rPr>
        <w:t>патолого-анатомические</w:t>
      </w:r>
      <w:proofErr w:type="spellEnd"/>
      <w:proofErr w:type="gramEnd"/>
      <w:r>
        <w:rPr>
          <w:bCs/>
          <w:sz w:val="26"/>
          <w:szCs w:val="26"/>
        </w:rPr>
        <w:t xml:space="preserve"> исследования </w:t>
      </w:r>
      <w:proofErr w:type="spellStart"/>
      <w:r>
        <w:rPr>
          <w:bCs/>
          <w:sz w:val="26"/>
          <w:szCs w:val="26"/>
        </w:rPr>
        <w:t>биопсийного</w:t>
      </w:r>
      <w:proofErr w:type="spellEnd"/>
      <w:r>
        <w:rPr>
          <w:bCs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2 698,20 рублей;</w:t>
      </w:r>
      <w:bookmarkEnd w:id="0"/>
      <w:bookmarkEnd w:id="1"/>
      <w:bookmarkEnd w:id="2"/>
      <w:bookmarkEnd w:id="3"/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диспансерное наблюдение – 3 129,45 рублей, в том числе по поводу: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онкологических заболеваний – 4 418,35 рублей;</w:t>
      </w:r>
    </w:p>
    <w:p w:rsidR="005B743C" w:rsidRDefault="009F2A62">
      <w:pPr>
        <w:pStyle w:val="24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сахарного диабета – 1 668,16 рублей;</w:t>
      </w:r>
    </w:p>
    <w:p w:rsidR="005B743C" w:rsidRDefault="009F2A62">
      <w:pPr>
        <w:pStyle w:val="24"/>
        <w:keepLines/>
        <w:tabs>
          <w:tab w:val="left" w:pos="567"/>
        </w:tabs>
        <w:rPr>
          <w:sz w:val="26"/>
          <w:szCs w:val="26"/>
        </w:rPr>
      </w:pPr>
      <w:r>
        <w:rPr>
          <w:bCs/>
          <w:sz w:val="26"/>
          <w:szCs w:val="26"/>
        </w:rPr>
        <w:t>- болезней системы кровообращения – 3 709,46 рублей</w:t>
      </w:r>
      <w:proofErr w:type="gramStart"/>
      <w:r>
        <w:rPr>
          <w:bCs/>
          <w:sz w:val="26"/>
          <w:szCs w:val="26"/>
        </w:rPr>
        <w:t>.</w:t>
      </w:r>
      <w:proofErr w:type="gramEnd"/>
      <w:r>
        <w:rPr>
          <w:bCs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3.3.5 действует с 01.01.2025 по 30.09.2025).</w:t>
      </w:r>
    </w:p>
    <w:p w:rsidR="005B743C" w:rsidRDefault="009F2A62">
      <w:pPr>
        <w:pStyle w:val="24"/>
        <w:spacing w:before="60"/>
        <w:ind w:firstLine="708"/>
        <w:rPr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 xml:space="preserve">3.3.5. </w:t>
      </w:r>
      <w:r>
        <w:rPr>
          <w:color w:val="FF0000"/>
          <w:sz w:val="26"/>
          <w:szCs w:val="26"/>
        </w:rPr>
        <w:t xml:space="preserve">размеры нормативов финансовых затрат на оплату медицинской помощи в соответствии с Законом Санкт-Петербурга от 18.12.2024 № 812-176 «О Территориальной программе государственных гарантий бесплатного оказания гражданам медицинской помощи в Санкт-Петербурге на 2025 год и на плановый период 2026 и 2027 годов» (в ред. </w:t>
      </w:r>
      <w:hyperlink r:id="rId10" w:tooltip="https://login.consultant.ru/link/?req=doc&amp;base=SPB&amp;n=313804&amp;dst=100007" w:history="1">
        <w:r>
          <w:rPr>
            <w:color w:val="FF0000"/>
            <w:sz w:val="26"/>
            <w:szCs w:val="26"/>
          </w:rPr>
          <w:t>Закона</w:t>
        </w:r>
      </w:hyperlink>
      <w:r>
        <w:rPr>
          <w:color w:val="FF0000"/>
          <w:sz w:val="26"/>
          <w:szCs w:val="26"/>
        </w:rPr>
        <w:t xml:space="preserve">  Санкт-Петербурга от 01.07.2025 № 430-79)</w:t>
      </w:r>
      <w:r>
        <w:rPr>
          <w:color w:val="FF0000"/>
        </w:rPr>
        <w:t xml:space="preserve"> </w:t>
      </w:r>
      <w:r>
        <w:rPr>
          <w:color w:val="FF0000"/>
          <w:sz w:val="26"/>
          <w:szCs w:val="26"/>
        </w:rPr>
        <w:t>составляют: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посещения с иными целями – 651,29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комплексное посещение для проведения профилактических медицинских осмотров – 3 081,71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комплексное посещение для проведения диспансеризации – 3 766,38 рублей, в том числе для проведения углубленной диспансеризации – 1 628,52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комплексное посещение для проведения диспансеризации для оценки репродуктивного здоровья женщин и мужчин – 2 167,02 рублей; 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посещения в неотложной форме –  1 217,09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обращения в связи с заболеваниями – 2 501,63рублей;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отдельные диагностические (лабораторные) исследования - 2 727,72 рублей, в том числе: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компьютерная томография – 3 518,50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магнитно-резонансная томография – 5 521,91 рублей;</w:t>
      </w:r>
    </w:p>
    <w:p w:rsidR="005B743C" w:rsidRDefault="009F2A62">
      <w:pPr>
        <w:pStyle w:val="24"/>
        <w:spacing w:before="60"/>
        <w:rPr>
          <w:color w:val="FF0000"/>
        </w:rPr>
      </w:pPr>
      <w:r>
        <w:rPr>
          <w:color w:val="FF0000"/>
        </w:rPr>
        <w:t xml:space="preserve">- ПЭТ-КТ при онкологических заболеваниях – 41 647,33 рублей; </w:t>
      </w:r>
    </w:p>
    <w:p w:rsidR="005B743C" w:rsidRDefault="009F2A62">
      <w:pPr>
        <w:pStyle w:val="24"/>
        <w:spacing w:before="60"/>
        <w:rPr>
          <w:color w:val="FF0000"/>
        </w:rPr>
      </w:pPr>
      <w:r>
        <w:rPr>
          <w:color w:val="FF0000"/>
        </w:rPr>
        <w:t xml:space="preserve">- </w:t>
      </w:r>
      <w:r>
        <w:rPr>
          <w:color w:val="FF0000"/>
          <w:sz w:val="26"/>
          <w:szCs w:val="26"/>
        </w:rPr>
        <w:t>школа для больных с хроническими заболеваниями – 1 682, 15 рублей, в том числе: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</w:rPr>
        <w:t>- школа сахарного диабета – 1 557,49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ультразвуковое исследование </w:t>
      </w:r>
      <w:proofErr w:type="gramStart"/>
      <w:r>
        <w:rPr>
          <w:color w:val="FF0000"/>
          <w:sz w:val="26"/>
          <w:szCs w:val="26"/>
        </w:rPr>
        <w:t>сердечно-сосудистой</w:t>
      </w:r>
      <w:proofErr w:type="gramEnd"/>
      <w:r>
        <w:rPr>
          <w:color w:val="FF0000"/>
          <w:sz w:val="26"/>
          <w:szCs w:val="26"/>
        </w:rPr>
        <w:t xml:space="preserve"> системы – 990,00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эндоскопические диагностические исследования – 1 675,40 рублей;</w:t>
      </w:r>
    </w:p>
    <w:p w:rsidR="005B743C" w:rsidRDefault="009F2A62">
      <w:pPr>
        <w:pStyle w:val="24"/>
        <w:spacing w:before="60"/>
        <w:rPr>
          <w:color w:val="FF0000"/>
        </w:rPr>
      </w:pPr>
      <w:r>
        <w:rPr>
          <w:color w:val="FF0000"/>
          <w:sz w:val="26"/>
          <w:szCs w:val="26"/>
        </w:rPr>
        <w:t>- молекулярно-генетические исследования с целью диагностики онкологических заболеваний – 10 941,00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</w:t>
      </w:r>
      <w:proofErr w:type="spellStart"/>
      <w:proofErr w:type="gramStart"/>
      <w:r>
        <w:rPr>
          <w:color w:val="FF0000"/>
          <w:sz w:val="26"/>
          <w:szCs w:val="26"/>
        </w:rPr>
        <w:t>патолого-анатомические</w:t>
      </w:r>
      <w:proofErr w:type="spellEnd"/>
      <w:proofErr w:type="gramEnd"/>
      <w:r>
        <w:rPr>
          <w:color w:val="FF0000"/>
          <w:sz w:val="26"/>
          <w:szCs w:val="26"/>
        </w:rPr>
        <w:t xml:space="preserve"> исследования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2 698,20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диспансерное наблюдение – 3 129,45 рублей, в том числе по поводу: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онкологических заболеваний – 4 418,35 рублей;</w:t>
      </w:r>
    </w:p>
    <w:p w:rsidR="005B743C" w:rsidRDefault="009F2A62">
      <w:pPr>
        <w:pStyle w:val="24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>- сахарного диабета – 1 668,16 рублей;</w:t>
      </w:r>
    </w:p>
    <w:p w:rsidR="005B743C" w:rsidRDefault="009F2A62">
      <w:pPr>
        <w:pStyle w:val="24"/>
        <w:keepLines/>
        <w:tabs>
          <w:tab w:val="left" w:pos="567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болезней системы кровообращения – 3 709,46 рублей</w:t>
      </w:r>
      <w:proofErr w:type="gramStart"/>
      <w:r>
        <w:rPr>
          <w:color w:val="FF0000"/>
          <w:sz w:val="26"/>
          <w:szCs w:val="26"/>
        </w:rPr>
        <w:t>.</w:t>
      </w:r>
      <w:proofErr w:type="gramEnd"/>
      <w:r>
        <w:rPr>
          <w:bCs/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3.3.5 действует с 01.10.2025)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3.4. В части оплаты медицинской помощи, оказываемой в стационарных условиях, устанавливаются: </w:t>
      </w:r>
    </w:p>
    <w:p w:rsidR="005B743C" w:rsidRPr="009F2A62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3.4.1.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 w:rsidRPr="009F2A62">
        <w:rPr>
          <w:rFonts w:ascii="Times New Roman" w:hAnsi="Times New Roman"/>
          <w:sz w:val="26"/>
          <w:szCs w:val="26"/>
          <w:lang w:val="ru-RU"/>
        </w:rPr>
        <w:t>в Санкт-Петербурге, в расчете на одно застрахованное лицо – 11</w:t>
      </w:r>
      <w:r w:rsidRPr="009F2A62">
        <w:rPr>
          <w:rFonts w:ascii="Times New Roman" w:hAnsi="Times New Roman"/>
          <w:sz w:val="26"/>
          <w:szCs w:val="26"/>
        </w:rPr>
        <w:t> </w:t>
      </w:r>
      <w:r w:rsidRPr="009F2A62">
        <w:rPr>
          <w:rFonts w:ascii="Times New Roman" w:hAnsi="Times New Roman"/>
          <w:sz w:val="26"/>
          <w:szCs w:val="26"/>
          <w:lang w:val="ru-RU"/>
        </w:rPr>
        <w:t xml:space="preserve">341,77 руб. </w:t>
      </w:r>
      <w:r w:rsidRPr="009F2A62">
        <w:rPr>
          <w:rFonts w:ascii="Times New Roman" w:hAnsi="Times New Roman"/>
          <w:color w:val="FF0000"/>
          <w:sz w:val="26"/>
          <w:szCs w:val="26"/>
        </w:rPr>
        <w:t>(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редакция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пункта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3.4.1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действует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с 01.01.2025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по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30.09.2025).</w:t>
      </w:r>
      <w:r w:rsidRPr="009F2A6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B743C" w:rsidRPr="005C68C2" w:rsidRDefault="009F2A62">
      <w:pPr>
        <w:pStyle w:val="af8"/>
        <w:spacing w:before="60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3.4.1.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средний размер финансового обеспечения медицинской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помощи,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br/>
        <w:t>в Санкт-Петербурге, в расчете на одно застрахованное лицо – 11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341,77 руб., (без учета средств, направляемых на оплату стационарной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.</w:t>
      </w:r>
      <w:proofErr w:type="gram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5C68C2">
        <w:rPr>
          <w:rFonts w:ascii="Times New Roman" w:hAnsi="Times New Roman"/>
          <w:color w:val="FF0000"/>
          <w:sz w:val="26"/>
          <w:szCs w:val="26"/>
          <w:lang w:val="ru-RU"/>
        </w:rPr>
        <w:t>(</w:t>
      </w:r>
      <w:proofErr w:type="gramStart"/>
      <w:r w:rsidRPr="005C68C2">
        <w:rPr>
          <w:rFonts w:ascii="Times New Roman" w:hAnsi="Times New Roman"/>
          <w:color w:val="FF0000"/>
          <w:sz w:val="26"/>
          <w:szCs w:val="26"/>
          <w:lang w:val="ru-RU"/>
        </w:rPr>
        <w:t>р</w:t>
      </w:r>
      <w:proofErr w:type="gramEnd"/>
      <w:r w:rsidRPr="005C68C2">
        <w:rPr>
          <w:rFonts w:ascii="Times New Roman" w:hAnsi="Times New Roman"/>
          <w:color w:val="FF0000"/>
          <w:sz w:val="26"/>
          <w:szCs w:val="26"/>
          <w:lang w:val="ru-RU"/>
        </w:rPr>
        <w:t>едакция пункта 3.4.1 действует с 01.10.2025)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  <w:lang w:eastAsia="ar-SA"/>
        </w:rPr>
      </w:pPr>
      <w:r w:rsidRPr="009F2A62">
        <w:rPr>
          <w:sz w:val="26"/>
          <w:szCs w:val="26"/>
        </w:rPr>
        <w:t>3.4.2. тарифы на оплату медицинской помощи за законченный</w:t>
      </w:r>
      <w:r>
        <w:rPr>
          <w:sz w:val="26"/>
          <w:szCs w:val="26"/>
        </w:rPr>
        <w:t xml:space="preserve"> случай лечения заболевания, включенного в соответствующую группу заболеваний (в том числе клинико-статистические группы заболеваний), за исключением законченных случаев лечения заболеваний с применением методов высокотехнологичной медицинской помощи, согласно Приложениям № 4, № 5, № 6, № 7, № 8, № 9, № 10, № 11, № 15, № 16 к СОГЛАШЕНИЮ.</w:t>
      </w:r>
      <w:r>
        <w:rPr>
          <w:sz w:val="26"/>
          <w:szCs w:val="26"/>
          <w:lang w:eastAsia="ar-SA"/>
        </w:rPr>
        <w:t xml:space="preserve"> </w:t>
      </w:r>
    </w:p>
    <w:p w:rsidR="005B743C" w:rsidRDefault="009F2A62">
      <w:pPr>
        <w:pStyle w:val="24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>3.4.3. </w:t>
      </w:r>
      <w:proofErr w:type="gramStart"/>
      <w:r>
        <w:rPr>
          <w:sz w:val="26"/>
          <w:szCs w:val="26"/>
        </w:rPr>
        <w:t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(включая заболевания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лечения при </w:t>
      </w:r>
      <w:proofErr w:type="spellStart"/>
      <w:r>
        <w:rPr>
          <w:sz w:val="26"/>
          <w:szCs w:val="26"/>
        </w:rPr>
        <w:t>фебрильной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нейтропении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агранулоцитозе</w:t>
      </w:r>
      <w:proofErr w:type="spellEnd"/>
      <w:r>
        <w:rPr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новообразования без специального противоопухолевого лечения (включая заболевания лимфоидной и кроветворной тканей);  госпитализации в диагностических целях с постановкой / подтверждением диагноза злокачественного новообразования; оказания медицинской помощи </w:t>
      </w:r>
      <w:r>
        <w:rPr>
          <w:sz w:val="26"/>
          <w:szCs w:val="26"/>
        </w:rPr>
        <w:br w:type="textWrapping" w:clear="all"/>
        <w:t xml:space="preserve">при лучевых повреждениях; проведения </w:t>
      </w:r>
      <w:proofErr w:type="spellStart"/>
      <w:r>
        <w:rPr>
          <w:sz w:val="26"/>
          <w:szCs w:val="26"/>
        </w:rPr>
        <w:t>эвисцерации</w:t>
      </w:r>
      <w:proofErr w:type="spellEnd"/>
      <w:r>
        <w:rPr>
          <w:sz w:val="26"/>
          <w:szCs w:val="26"/>
        </w:rPr>
        <w:t xml:space="preserve"> малого таза при лучевых повреждениях; оказания медицинской помощи в </w:t>
      </w:r>
      <w:proofErr w:type="spellStart"/>
      <w:r>
        <w:rPr>
          <w:sz w:val="26"/>
          <w:szCs w:val="26"/>
        </w:rPr>
        <w:t>посттрансплантационный</w:t>
      </w:r>
      <w:proofErr w:type="spellEnd"/>
      <w:r>
        <w:rPr>
          <w:sz w:val="26"/>
          <w:szCs w:val="26"/>
        </w:rPr>
        <w:t xml:space="preserve"> период после пересадки костного мозга;</w:t>
      </w:r>
      <w:proofErr w:type="gramEnd"/>
      <w:r>
        <w:rPr>
          <w:sz w:val="26"/>
          <w:szCs w:val="26"/>
        </w:rPr>
        <w:t xml:space="preserve"> а  также для расчета тарифов на законченный случай лечения с применением </w:t>
      </w:r>
      <w:proofErr w:type="spellStart"/>
      <w:r>
        <w:rPr>
          <w:sz w:val="26"/>
          <w:szCs w:val="26"/>
        </w:rPr>
        <w:t>генно-ижненерных</w:t>
      </w:r>
      <w:proofErr w:type="spellEnd"/>
      <w:r>
        <w:rPr>
          <w:sz w:val="26"/>
          <w:szCs w:val="26"/>
        </w:rPr>
        <w:t xml:space="preserve"> биологических препаратов   устанавливаются: 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перечень групп заболеваний, в том числе клинико-статистических групп (КСГ) </w:t>
      </w:r>
      <w:r>
        <w:rPr>
          <w:sz w:val="26"/>
          <w:szCs w:val="26"/>
        </w:rPr>
        <w:br w:type="textWrapping" w:clear="all"/>
        <w:t xml:space="preserve">с указанием коэффициентов относительной </w:t>
      </w:r>
      <w:proofErr w:type="spellStart"/>
      <w:r>
        <w:rPr>
          <w:sz w:val="26"/>
          <w:szCs w:val="26"/>
        </w:rPr>
        <w:t>затратоемкости</w:t>
      </w:r>
      <w:proofErr w:type="spellEnd"/>
      <w:r>
        <w:rPr>
          <w:sz w:val="26"/>
          <w:szCs w:val="26"/>
        </w:rPr>
        <w:t xml:space="preserve"> КСГ и тарифов </w:t>
      </w:r>
      <w:r>
        <w:rPr>
          <w:sz w:val="26"/>
          <w:szCs w:val="26"/>
        </w:rPr>
        <w:br w:type="textWrapping" w:clear="all"/>
        <w:t>за законченный случай лечения заболеваний по стоимости КСГ согласно Приложениям № 15, № 16, № 21 к СОГЛАШЕНИЮ;</w:t>
      </w:r>
      <w:proofErr w:type="gramEnd"/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размер средней стоимости законченного случая лечения, включенного в КСГ (базовая ставка (стационар)), на уровне 40 734,14 руб. (с учетом коэффициента дифференциации в размере 1,200);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перечень клинико-статистических групп с оптимальной длительностью лечения до 3-х дней включительно в стационарных условиях согласно Приложению № 22;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sz w:val="26"/>
          <w:szCs w:val="26"/>
        </w:rPr>
        <w:t>тромболитическую</w:t>
      </w:r>
      <w:proofErr w:type="spellEnd"/>
      <w:r>
        <w:rPr>
          <w:sz w:val="26"/>
          <w:szCs w:val="26"/>
        </w:rPr>
        <w:t xml:space="preserve"> терапию в стационарных условиях,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01.01.2025 по 31.01.2025.</w:t>
      </w:r>
    </w:p>
    <w:p w:rsidR="005B743C" w:rsidRDefault="009F2A62">
      <w:pPr>
        <w:pStyle w:val="24"/>
        <w:spacing w:before="120" w:after="12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3.4.3. </w:t>
      </w:r>
      <w:proofErr w:type="gramStart"/>
      <w:r>
        <w:rPr>
          <w:color w:val="FF0000"/>
          <w:sz w:val="26"/>
          <w:szCs w:val="26"/>
        </w:rPr>
        <w:t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(включая заболевания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лечения при </w:t>
      </w:r>
      <w:proofErr w:type="spellStart"/>
      <w:r>
        <w:rPr>
          <w:color w:val="FF0000"/>
          <w:sz w:val="26"/>
          <w:szCs w:val="26"/>
        </w:rPr>
        <w:t>фебрильной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нейтропении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агранулоцитозе</w:t>
      </w:r>
      <w:proofErr w:type="spellEnd"/>
      <w:r>
        <w:rPr>
          <w:color w:val="FF0000"/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новообразования без специального противоопухолевого лечения (включая заболевания лимфоидной и кроветворной тканей); госпитализации в диагностических целях с постановкой / подтверждением диагноза злокачественного новообразования; оказания медицинской помощи при лучевых повреждениях; проведения </w:t>
      </w:r>
      <w:proofErr w:type="spellStart"/>
      <w:r>
        <w:rPr>
          <w:color w:val="FF0000"/>
          <w:sz w:val="26"/>
          <w:szCs w:val="26"/>
        </w:rPr>
        <w:t>эвисцерации</w:t>
      </w:r>
      <w:proofErr w:type="spellEnd"/>
      <w:r>
        <w:rPr>
          <w:color w:val="FF0000"/>
          <w:sz w:val="26"/>
          <w:szCs w:val="26"/>
        </w:rPr>
        <w:t xml:space="preserve"> малого таза при лучевых повреждениях; оказания медицинской помощи в </w:t>
      </w:r>
      <w:proofErr w:type="spellStart"/>
      <w:r>
        <w:rPr>
          <w:color w:val="FF0000"/>
          <w:sz w:val="26"/>
          <w:szCs w:val="26"/>
        </w:rPr>
        <w:t>посттрансплантационный</w:t>
      </w:r>
      <w:proofErr w:type="spellEnd"/>
      <w:r>
        <w:rPr>
          <w:color w:val="FF0000"/>
          <w:sz w:val="26"/>
          <w:szCs w:val="26"/>
        </w:rPr>
        <w:t xml:space="preserve"> период после пересадки костного мозга;</w:t>
      </w:r>
      <w:proofErr w:type="gramEnd"/>
      <w:r>
        <w:rPr>
          <w:color w:val="FF0000"/>
          <w:sz w:val="26"/>
          <w:szCs w:val="26"/>
        </w:rPr>
        <w:t xml:space="preserve">  при проведении антимикробной терапии инфекций, вызванных </w:t>
      </w:r>
      <w:proofErr w:type="spellStart"/>
      <w:r>
        <w:rPr>
          <w:color w:val="FF0000"/>
          <w:sz w:val="26"/>
          <w:szCs w:val="26"/>
        </w:rPr>
        <w:t>полирезистентными</w:t>
      </w:r>
      <w:proofErr w:type="spellEnd"/>
      <w:r>
        <w:rPr>
          <w:color w:val="FF0000"/>
          <w:sz w:val="26"/>
          <w:szCs w:val="26"/>
        </w:rPr>
        <w:t xml:space="preserve"> микроорганизмами; а также для расчета тарифов на законченный случай лечения с применением </w:t>
      </w:r>
      <w:proofErr w:type="spellStart"/>
      <w:r>
        <w:rPr>
          <w:color w:val="FF0000"/>
          <w:sz w:val="26"/>
          <w:szCs w:val="26"/>
        </w:rPr>
        <w:t>генноижненерных</w:t>
      </w:r>
      <w:proofErr w:type="spellEnd"/>
      <w:r>
        <w:rPr>
          <w:color w:val="FF0000"/>
          <w:sz w:val="26"/>
          <w:szCs w:val="26"/>
        </w:rPr>
        <w:t xml:space="preserve"> биологических препаратов   устанавливаются: 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proofErr w:type="gramStart"/>
      <w:r>
        <w:rPr>
          <w:color w:val="FF0000"/>
          <w:sz w:val="26"/>
          <w:szCs w:val="26"/>
        </w:rPr>
        <w:t xml:space="preserve">перечень групп заболеваний, в том числе клинико-статистических групп (КСГ) с указанием коэффициентов относительной </w:t>
      </w:r>
      <w:proofErr w:type="spellStart"/>
      <w:r>
        <w:rPr>
          <w:color w:val="FF0000"/>
          <w:sz w:val="26"/>
          <w:szCs w:val="26"/>
        </w:rPr>
        <w:t>затратоемкости</w:t>
      </w:r>
      <w:proofErr w:type="spellEnd"/>
      <w:r>
        <w:rPr>
          <w:color w:val="FF0000"/>
          <w:sz w:val="26"/>
          <w:szCs w:val="26"/>
        </w:rPr>
        <w:t xml:space="preserve"> КСГ и тарифов за законченный случай лечения заболеваний по стоимости КСГ согласно Приложениям № 15, № 16, № 21 к СОГЛАШЕНИЮ;</w:t>
      </w:r>
      <w:proofErr w:type="gramEnd"/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размер средней стоимости законченного случая лечения, включенного в КСГ (базовая ставка (стационар)), на уровне 42 770,95 руб. (с учетом коэффициента дифференциации в размере 1,200);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перечень клинико-статистических групп с оптимальной длительностью лечения до 3х дней включительно в стационарных условиях согласно Приложению № 22;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color w:val="FF0000"/>
          <w:sz w:val="26"/>
          <w:szCs w:val="26"/>
        </w:rPr>
        <w:t>тромболитическую</w:t>
      </w:r>
      <w:proofErr w:type="spellEnd"/>
      <w:r>
        <w:rPr>
          <w:color w:val="FF0000"/>
          <w:sz w:val="26"/>
          <w:szCs w:val="26"/>
        </w:rPr>
        <w:t xml:space="preserve"> терапию в стационарных условиях,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01.02.2025.</w:t>
      </w:r>
    </w:p>
    <w:p w:rsidR="005B743C" w:rsidRDefault="009F2A62">
      <w:pPr>
        <w:pStyle w:val="210"/>
        <w:widowControl w:val="0"/>
        <w:spacing w:before="60"/>
        <w:ind w:firstLine="0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3.5. тарифы на оплату законченных случаев лечения заболеваний </w:t>
      </w:r>
      <w:r>
        <w:rPr>
          <w:sz w:val="26"/>
          <w:szCs w:val="26"/>
        </w:rPr>
        <w:br w:type="textWrapping" w:clear="all"/>
        <w:t>с применением методов высокотехнологичной медицинской помощи: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i/>
          <w:sz w:val="26"/>
          <w:szCs w:val="26"/>
        </w:rPr>
      </w:pPr>
      <w:r>
        <w:rPr>
          <w:sz w:val="26"/>
          <w:szCs w:val="26"/>
        </w:rPr>
        <w:t>- по видам высокотехнологичной медицинской помощи, финансовое обеспечение которых осуществляется за счет средств межбюджетного трансферта, предоставляемого из бюджета Санкт-Петербурга бюджету Территориального фонда 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согласно Приложению № 42 к СОГЛАШЕНИЮ;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по видам высокотехнологичной медицинской помощи, включенным в базовую программу обязательного медицинского страхования, согласно Приложению № 43 </w:t>
      </w:r>
      <w:r>
        <w:rPr>
          <w:sz w:val="26"/>
          <w:szCs w:val="26"/>
        </w:rPr>
        <w:br w:type="textWrapping" w:clear="all"/>
        <w:t>к СОГЛАШЕНИЮ.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 w:eastAsia="ar-SA"/>
        </w:rPr>
      </w:pPr>
      <w:r>
        <w:rPr>
          <w:rFonts w:ascii="Times New Roman" w:hAnsi="Times New Roman"/>
          <w:sz w:val="26"/>
          <w:szCs w:val="26"/>
          <w:lang w:val="ru-RU" w:eastAsia="ar-SA"/>
        </w:rPr>
        <w:t>Перечень медицинских организаций, оказывающих высокотехнологичную медицинскую помощь, приведен в Приложении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1 к СОГЛАШЕНИЮ. 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</w:rPr>
      </w:pPr>
      <w:r>
        <w:rPr>
          <w:sz w:val="26"/>
          <w:szCs w:val="26"/>
        </w:rPr>
        <w:t>3.6. В части оплаты медицинской помощи, оказываемой в условиях дневного стационара, устанавливается:</w:t>
      </w:r>
    </w:p>
    <w:p w:rsidR="005B743C" w:rsidRDefault="009F2A62">
      <w:pPr>
        <w:pStyle w:val="210"/>
        <w:widowControl w:val="0"/>
        <w:spacing w:before="60"/>
        <w:ind w:firstLine="560"/>
      </w:pPr>
      <w:r>
        <w:rPr>
          <w:sz w:val="26"/>
          <w:szCs w:val="26"/>
          <w:lang w:eastAsia="ru-RU"/>
        </w:rPr>
        <w:t xml:space="preserve"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sz w:val="26"/>
          <w:szCs w:val="26"/>
          <w:lang w:eastAsia="ru-RU"/>
        </w:rPr>
        <w:br w:type="textWrapping" w:clear="all"/>
        <w:t>в Санкт-Петербурге, в расчете на одно застрахованное лицо – 2 638,83 руб.;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</w:rPr>
      </w:pPr>
      <w:r>
        <w:rPr>
          <w:sz w:val="26"/>
          <w:szCs w:val="26"/>
          <w:lang w:eastAsia="ru-RU"/>
        </w:rPr>
        <w:t>3.6.2. тарифы на оплату медицинской помощи за законченный случай лечения заболевания, включенного в соответствующую группу заболеваний (в том числе клинико-статистические группы заболеваний), согласно Приложениям № 4, № 5, № 6, № 7, № 10, № 11, № 12-а, 12-г, № 12-д, № 12-е, № 12-к (часть 2), № 12-геп, № 15, № 16 к СОГЛАШЕНИЮ.</w:t>
      </w:r>
      <w:r>
        <w:rPr>
          <w:sz w:val="26"/>
          <w:szCs w:val="26"/>
        </w:rPr>
        <w:t xml:space="preserve"> 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3.6.3. </w:t>
      </w:r>
      <w:proofErr w:type="gramStart"/>
      <w:r>
        <w:rPr>
          <w:sz w:val="26"/>
          <w:szCs w:val="26"/>
          <w:lang w:eastAsia="ru-RU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sz w:val="26"/>
          <w:szCs w:val="26"/>
        </w:rPr>
        <w:t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sz w:val="26"/>
          <w:szCs w:val="26"/>
          <w:lang w:eastAsia="ru-RU"/>
        </w:rPr>
        <w:t xml:space="preserve"> госпитализации </w:t>
      </w:r>
      <w:r>
        <w:rPr>
          <w:sz w:val="26"/>
          <w:szCs w:val="26"/>
          <w:lang w:eastAsia="ru-RU"/>
        </w:rPr>
        <w:br w:type="textWrapping" w:clear="all"/>
        <w:t xml:space="preserve">в диагностических целях с проведением молекулярно-генетического </w:t>
      </w:r>
      <w:r>
        <w:rPr>
          <w:sz w:val="26"/>
          <w:szCs w:val="26"/>
          <w:lang w:eastAsia="ru-RU"/>
        </w:rPr>
        <w:br w:type="textWrapping" w:clear="all"/>
        <w:t xml:space="preserve">и/или </w:t>
      </w:r>
      <w:proofErr w:type="spellStart"/>
      <w:r>
        <w:rPr>
          <w:sz w:val="26"/>
          <w:szCs w:val="26"/>
          <w:lang w:eastAsia="ru-RU"/>
        </w:rPr>
        <w:t>иммуногистохимического</w:t>
      </w:r>
      <w:proofErr w:type="spellEnd"/>
      <w:r>
        <w:rPr>
          <w:sz w:val="26"/>
          <w:szCs w:val="26"/>
          <w:lang w:eastAsia="ru-RU"/>
        </w:rPr>
        <w:t xml:space="preserve"> исследования или </w:t>
      </w:r>
      <w:proofErr w:type="spellStart"/>
      <w:r>
        <w:rPr>
          <w:sz w:val="26"/>
          <w:szCs w:val="26"/>
          <w:lang w:eastAsia="ru-RU"/>
        </w:rPr>
        <w:t>иммунофенотипирования</w:t>
      </w:r>
      <w:proofErr w:type="spellEnd"/>
      <w:r>
        <w:rPr>
          <w:sz w:val="26"/>
          <w:szCs w:val="26"/>
          <w:lang w:eastAsia="ru-RU"/>
        </w:rPr>
        <w:t xml:space="preserve">; лечения злокачественного новообразования без специального противоопухолевого лечения </w:t>
      </w:r>
      <w:r>
        <w:rPr>
          <w:sz w:val="26"/>
          <w:szCs w:val="26"/>
        </w:rPr>
        <w:t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для расчета тарифов </w:t>
      </w:r>
      <w:r>
        <w:rPr>
          <w:sz w:val="26"/>
          <w:szCs w:val="26"/>
        </w:rPr>
        <w:br w:type="textWrapping" w:clear="all"/>
        <w:t xml:space="preserve">на законченный случай лечения с применением </w:t>
      </w:r>
      <w:proofErr w:type="spellStart"/>
      <w:r>
        <w:rPr>
          <w:sz w:val="26"/>
          <w:szCs w:val="26"/>
        </w:rPr>
        <w:t>генно-ижненерных</w:t>
      </w:r>
      <w:proofErr w:type="spellEnd"/>
      <w:r>
        <w:rPr>
          <w:sz w:val="26"/>
          <w:szCs w:val="26"/>
        </w:rPr>
        <w:t xml:space="preserve"> биологических препаратов, а также </w:t>
      </w:r>
      <w:r>
        <w:rPr>
          <w:sz w:val="26"/>
          <w:szCs w:val="26"/>
          <w:lang w:eastAsia="ru-RU"/>
        </w:rPr>
        <w:t xml:space="preserve">для расчета тарифов на оказание медицинской помощи </w:t>
      </w:r>
      <w:r>
        <w:rPr>
          <w:sz w:val="26"/>
          <w:szCs w:val="26"/>
          <w:lang w:eastAsia="ru-RU"/>
        </w:rPr>
        <w:br w:type="textWrapping" w:clear="all"/>
        <w:t xml:space="preserve">в условиях дневного стационара при использовании вспомогательных репродуктивных технологий (ЭКО) и </w:t>
      </w:r>
      <w:r>
        <w:rPr>
          <w:sz w:val="26"/>
          <w:szCs w:val="26"/>
        </w:rPr>
        <w:t xml:space="preserve"> лекарственной терапии вирусного гепатита</w:t>
      </w:r>
      <w:proofErr w:type="gramStart"/>
      <w:r>
        <w:rPr>
          <w:sz w:val="26"/>
          <w:szCs w:val="26"/>
        </w:rPr>
        <w:t xml:space="preserve"> С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>устанавливаются: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 xml:space="preserve">перечень групп заболеваний, в том числе клинико-статистических групп (КСГ)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lastRenderedPageBreak/>
        <w:t xml:space="preserve">с указанием коэффициентов относительной </w:t>
      </w:r>
      <w:proofErr w:type="spellStart"/>
      <w:r>
        <w:rPr>
          <w:sz w:val="26"/>
          <w:szCs w:val="26"/>
          <w:lang w:eastAsia="ru-RU"/>
        </w:rPr>
        <w:t>затратоемкости</w:t>
      </w:r>
      <w:proofErr w:type="spellEnd"/>
      <w:r>
        <w:rPr>
          <w:sz w:val="26"/>
          <w:szCs w:val="26"/>
          <w:lang w:eastAsia="ru-RU"/>
        </w:rPr>
        <w:t xml:space="preserve"> КСГ и тарифов </w:t>
      </w:r>
      <w:r>
        <w:rPr>
          <w:sz w:val="26"/>
          <w:szCs w:val="26"/>
          <w:lang w:eastAsia="ru-RU"/>
        </w:rPr>
        <w:br w:type="textWrapping" w:clear="all"/>
        <w:t>за законченный случай лечения заболеваний по стоимости КСГ согласно Приложениям № 15, № 16, № 21, № 12-е, 12-геп  к СОГЛАШЕНИЮ;</w:t>
      </w:r>
      <w:proofErr w:type="gramEnd"/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размер средней стоимости законченного случая лечения, включенного в КСГ (базовая ставка (дневной стационар)), на уровне 21 575,13 рублей; (с учетом коэффициента дифференциации в размере 1,200);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перечень клинико-статистических групп с оптимальной длительностью лечения до 3-х дней включительно в условиях дневного стационара согласно Приложению № 22;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условиях дневного стационара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sz w:val="26"/>
          <w:szCs w:val="26"/>
        </w:rPr>
        <w:t>тромболитическую</w:t>
      </w:r>
      <w:proofErr w:type="spellEnd"/>
      <w:r>
        <w:rPr>
          <w:sz w:val="26"/>
          <w:szCs w:val="26"/>
        </w:rPr>
        <w:t xml:space="preserve"> терапию в условиях дневного стационара,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3.6.3 действует с 01.01.2025 по 31.01.2025.</w:t>
      </w:r>
    </w:p>
    <w:p w:rsidR="005B743C" w:rsidRDefault="009F2A62">
      <w:pPr>
        <w:pStyle w:val="210"/>
        <w:widowControl w:val="0"/>
        <w:spacing w:before="60"/>
        <w:ind w:firstLine="0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3.6.3. </w:t>
      </w:r>
      <w:proofErr w:type="gramStart"/>
      <w:r>
        <w:rPr>
          <w:color w:val="FF0000"/>
          <w:sz w:val="26"/>
          <w:szCs w:val="26"/>
          <w:lang w:eastAsia="ru-RU"/>
        </w:rPr>
        <w:t xml:space="preserve">Для проведения Пилотного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color w:val="FF0000"/>
          <w:sz w:val="26"/>
          <w:szCs w:val="26"/>
        </w:rPr>
        <w:t>(включая заболевания лимфоидной и кроветворной тканей);</w:t>
      </w:r>
      <w:r>
        <w:rPr>
          <w:color w:val="FF0000"/>
          <w:sz w:val="26"/>
          <w:szCs w:val="26"/>
          <w:lang w:eastAsia="ru-RU"/>
        </w:rPr>
        <w:t xml:space="preserve">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color w:val="FF0000"/>
          <w:sz w:val="26"/>
          <w:szCs w:val="26"/>
          <w:lang w:eastAsia="ru-RU"/>
        </w:rPr>
        <w:t xml:space="preserve"> госпитализации в диагностических целях с проведением молекулярно-генетического и/или </w:t>
      </w:r>
      <w:proofErr w:type="spellStart"/>
      <w:r>
        <w:rPr>
          <w:color w:val="FF0000"/>
          <w:sz w:val="26"/>
          <w:szCs w:val="26"/>
          <w:lang w:eastAsia="ru-RU"/>
        </w:rPr>
        <w:t>иммуногистохимического</w:t>
      </w:r>
      <w:proofErr w:type="spellEnd"/>
      <w:r>
        <w:rPr>
          <w:color w:val="FF0000"/>
          <w:sz w:val="26"/>
          <w:szCs w:val="26"/>
          <w:lang w:eastAsia="ru-RU"/>
        </w:rPr>
        <w:t xml:space="preserve"> исследования или </w:t>
      </w:r>
      <w:proofErr w:type="spellStart"/>
      <w:r>
        <w:rPr>
          <w:color w:val="FF0000"/>
          <w:sz w:val="26"/>
          <w:szCs w:val="26"/>
          <w:lang w:eastAsia="ru-RU"/>
        </w:rPr>
        <w:t>иммунофенотипирования</w:t>
      </w:r>
      <w:proofErr w:type="spellEnd"/>
      <w:r>
        <w:rPr>
          <w:color w:val="FF0000"/>
          <w:sz w:val="26"/>
          <w:szCs w:val="26"/>
          <w:lang w:eastAsia="ru-RU"/>
        </w:rPr>
        <w:t xml:space="preserve">; лечения злокачественного новообразования без специального противоопухолевого лечения </w:t>
      </w:r>
      <w:r>
        <w:rPr>
          <w:color w:val="FF0000"/>
          <w:sz w:val="26"/>
          <w:szCs w:val="26"/>
        </w:rPr>
        <w:t>(включая заболевания лимфоидной и кроветворной тканей);</w:t>
      </w:r>
      <w:r>
        <w:rPr>
          <w:color w:val="FF0000"/>
          <w:sz w:val="26"/>
          <w:szCs w:val="26"/>
          <w:lang w:eastAsia="ru-RU"/>
        </w:rPr>
        <w:t xml:space="preserve"> </w:t>
      </w:r>
      <w:r>
        <w:rPr>
          <w:color w:val="FF0000"/>
          <w:sz w:val="26"/>
          <w:szCs w:val="26"/>
        </w:rPr>
        <w:t xml:space="preserve">для расчета тарифов на законченный случай лечения с применением </w:t>
      </w:r>
      <w:proofErr w:type="spellStart"/>
      <w:r>
        <w:rPr>
          <w:color w:val="FF0000"/>
          <w:sz w:val="26"/>
          <w:szCs w:val="26"/>
        </w:rPr>
        <w:t>генно-ижненерных</w:t>
      </w:r>
      <w:proofErr w:type="spellEnd"/>
      <w:r>
        <w:rPr>
          <w:color w:val="FF0000"/>
          <w:sz w:val="26"/>
          <w:szCs w:val="26"/>
        </w:rPr>
        <w:t xml:space="preserve"> биологических препаратов, а также </w:t>
      </w:r>
      <w:r>
        <w:rPr>
          <w:color w:val="FF0000"/>
          <w:sz w:val="26"/>
          <w:szCs w:val="26"/>
          <w:lang w:eastAsia="ru-RU"/>
        </w:rPr>
        <w:t xml:space="preserve">для расчета тарифов на оказание медицинской помощи в условиях дневного стационара при использовании вспомогательных репродуктивных технологий (ЭКО) и </w:t>
      </w:r>
      <w:r>
        <w:rPr>
          <w:color w:val="FF0000"/>
          <w:sz w:val="26"/>
          <w:szCs w:val="26"/>
        </w:rPr>
        <w:t xml:space="preserve"> лекарственной терапии вирусного гепатита</w:t>
      </w:r>
      <w:proofErr w:type="gramStart"/>
      <w:r>
        <w:rPr>
          <w:color w:val="FF0000"/>
          <w:sz w:val="26"/>
          <w:szCs w:val="26"/>
        </w:rPr>
        <w:t xml:space="preserve"> С</w:t>
      </w:r>
      <w:proofErr w:type="gramEnd"/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>устанавливаются: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proofErr w:type="gramStart"/>
      <w:r>
        <w:rPr>
          <w:color w:val="FF0000"/>
          <w:sz w:val="26"/>
          <w:szCs w:val="26"/>
          <w:lang w:eastAsia="ru-RU"/>
        </w:rPr>
        <w:t xml:space="preserve">перечень групп заболеваний, в том числе клинико-статистических групп (КСГ) с указанием коэффициентов относительной </w:t>
      </w:r>
      <w:proofErr w:type="spellStart"/>
      <w:r>
        <w:rPr>
          <w:color w:val="FF0000"/>
          <w:sz w:val="26"/>
          <w:szCs w:val="26"/>
          <w:lang w:eastAsia="ru-RU"/>
        </w:rPr>
        <w:t>затратоемкости</w:t>
      </w:r>
      <w:proofErr w:type="spellEnd"/>
      <w:r>
        <w:rPr>
          <w:color w:val="FF0000"/>
          <w:sz w:val="26"/>
          <w:szCs w:val="26"/>
          <w:lang w:eastAsia="ru-RU"/>
        </w:rPr>
        <w:t xml:space="preserve"> КСГ и тарифов за законченный случай лечения заболеваний по стоимости КСГ согласно Приложениям № 15, № 16, № 21, № 12-е, 12-геп  к СОГЛАШЕНИЮ;</w:t>
      </w:r>
      <w:proofErr w:type="gramEnd"/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размер средней стоимости законченного случая лечения, включенного в КСГ (базовая ставка (дневной стационар)), на уровне 22 653,89 рублей; (с учетом коэффициента дифференциации в размере 1,200);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перечень клинико-статистических групп с оптимальной длительностью лечения до 3х дней включительно в условиях дневного стационара согласно Приложению № 22;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условиях дневного стационара согласно Приложению № 23;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color w:val="FF0000"/>
          <w:sz w:val="26"/>
          <w:szCs w:val="26"/>
        </w:rPr>
        <w:t>тромболитическую</w:t>
      </w:r>
      <w:proofErr w:type="spellEnd"/>
      <w:r>
        <w:rPr>
          <w:color w:val="FF0000"/>
          <w:sz w:val="26"/>
          <w:szCs w:val="26"/>
        </w:rPr>
        <w:t xml:space="preserve"> терапию в условиях дневного стационара, согласно Приложению № 17.</w:t>
      </w:r>
    </w:p>
    <w:p w:rsidR="005B743C" w:rsidRDefault="009F2A62">
      <w:pPr>
        <w:pStyle w:val="24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01.02.2025.</w:t>
      </w:r>
    </w:p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 В части оплаты скорой медицинской помощи, оказываемой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вне медицинской организации, устанавливаются: </w:t>
      </w:r>
    </w:p>
    <w:p w:rsidR="00D75290" w:rsidRPr="00D75290" w:rsidRDefault="009F2A62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bookmarkStart w:id="4" w:name="_GoBack"/>
      <w:r w:rsidRPr="00D75290">
        <w:rPr>
          <w:rStyle w:val="afc"/>
          <w:rFonts w:ascii="Times New Roman" w:hAnsi="Times New Roman"/>
          <w:color w:val="FF0000"/>
          <w:sz w:val="26"/>
          <w:szCs w:val="26"/>
        </w:rPr>
        <w:t>3.7.1. средний размер финансового обеспечения скорой медицинской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1 666,28 руб</w:t>
      </w:r>
      <w:r w:rsidRPr="00D75290">
        <w:rPr>
          <w:color w:val="FF0000"/>
          <w:sz w:val="26"/>
          <w:szCs w:val="26"/>
        </w:rPr>
        <w:t>.;</w:t>
      </w:r>
    </w:p>
    <w:p w:rsidR="005B743C" w:rsidRPr="00D75290" w:rsidRDefault="00D75290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 w:rsidRPr="00D75290">
        <w:rPr>
          <w:color w:val="FF0000"/>
          <w:sz w:val="26"/>
          <w:szCs w:val="26"/>
        </w:rPr>
        <w:t>Редакция пункта 3.7.1. действует с 01.01.2025 по 30.09.2025.</w:t>
      </w:r>
    </w:p>
    <w:p w:rsidR="00D75290" w:rsidRPr="00D75290" w:rsidRDefault="00D75290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 w:rsidRPr="00D75290">
        <w:rPr>
          <w:rStyle w:val="afc"/>
          <w:rFonts w:ascii="Times New Roman" w:hAnsi="Times New Roman"/>
          <w:color w:val="FF0000"/>
          <w:sz w:val="26"/>
          <w:szCs w:val="26"/>
        </w:rPr>
        <w:t>3.7.1. средний размер финансового обеспечения скорой медицинской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1 686,43 руб</w:t>
      </w:r>
      <w:r w:rsidRPr="00D75290">
        <w:rPr>
          <w:color w:val="FF0000"/>
          <w:sz w:val="26"/>
          <w:szCs w:val="26"/>
        </w:rPr>
        <w:t>.;</w:t>
      </w:r>
    </w:p>
    <w:p w:rsidR="00D75290" w:rsidRPr="00D75290" w:rsidRDefault="00D75290">
      <w:pPr>
        <w:pStyle w:val="24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 w:rsidRPr="00D75290">
        <w:rPr>
          <w:color w:val="FF0000"/>
          <w:sz w:val="26"/>
          <w:szCs w:val="26"/>
        </w:rPr>
        <w:t>Редакция пункта 3.7.1. действует с 01.10.2025.</w:t>
      </w:r>
    </w:p>
    <w:bookmarkEnd w:id="4"/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3.7.2. тарифы на оплату единицы объема медицинской помощи (вызов скорой медицинской помощи, медицинская услуга), применяемые, в том числе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 xml:space="preserve">для осуществления межтерриториальных расчетов, согласно Приложению № 3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к СОГЛАШЕНИЮ;</w:t>
      </w:r>
    </w:p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3.7.3. половозрастные коэффициенты дифференциации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 скорой медицинской помощи; коэффициенты половозрастного состава; коэффициент уровня расходов медицинских организаций;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фактические дифференцированные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скорой медицинской помощи для медицинских организаций согласно Приложению № 2 к СОГЛАШЕНИЮ;</w:t>
      </w:r>
    </w:p>
    <w:p w:rsidR="005B743C" w:rsidRDefault="009F2A62">
      <w:pPr>
        <w:pStyle w:val="afa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3.7.4. норматив финансовых затрат на единицу объема медицинской помощи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  <w:t>(на 1 вызов скорой медицинской помощи) – 6 119,90 руб.</w:t>
      </w:r>
    </w:p>
    <w:p w:rsidR="005B743C" w:rsidRDefault="009F2A62">
      <w:pPr>
        <w:pStyle w:val="afa"/>
        <w:spacing w:before="60"/>
        <w:ind w:firstLine="567"/>
        <w:rPr>
          <w:rFonts w:ascii="Times New Roman" w:hAnsi="Times New Roman"/>
          <w:bCs/>
          <w:sz w:val="26"/>
          <w:szCs w:val="26"/>
          <w:lang w:eastAsia="en-US"/>
        </w:rPr>
      </w:pPr>
      <w:r>
        <w:rPr>
          <w:rFonts w:ascii="Times New Roman" w:hAnsi="Times New Roman"/>
          <w:bCs/>
          <w:sz w:val="26"/>
          <w:szCs w:val="26"/>
          <w:lang w:eastAsia="en-US"/>
        </w:rPr>
        <w:t xml:space="preserve">3.8.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 xml:space="preserve">Структура тарифа на оплату медицинской помощи в рамках Территориальной программы ОМС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на оплату стоимости лабораторных и инструментальных исследований, проводимых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в других учреждениях (при отсутствии в медицинской организации лаборатории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>и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 xml:space="preserve">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 (за исключением бригад скорой медицинской помощи),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 за пользование имуществом, оплату программного обеспечения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  <w:t xml:space="preserve">и прочих услуг, социальное обеспечение работников медицинских организаций, </w:t>
      </w:r>
      <w:r>
        <w:rPr>
          <w:rFonts w:ascii="Times New Roman" w:hAnsi="Times New Roman"/>
          <w:bCs/>
          <w:sz w:val="26"/>
          <w:szCs w:val="26"/>
          <w:lang w:eastAsia="en-US"/>
        </w:rPr>
        <w:lastRenderedPageBreak/>
        <w:t>установленное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законодательством Российской Федерации, прочие расходы, расходы на приобретение основных средств (оборудование, производственный </w:t>
      </w:r>
      <w:r>
        <w:rPr>
          <w:rFonts w:ascii="Times New Roman" w:hAnsi="Times New Roman"/>
          <w:bCs/>
          <w:sz w:val="26"/>
          <w:szCs w:val="26"/>
          <w:lang w:eastAsia="en-US"/>
        </w:rPr>
        <w:br/>
        <w:t>и хозяйственный инвентарь) стоимостью до 400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bCs/>
          <w:sz w:val="26"/>
          <w:szCs w:val="26"/>
          <w:lang w:eastAsia="en-US"/>
        </w:rPr>
        <w:t>тыс.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руб.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>организации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не погашенной в течение 3 месяцев кредиторской задолженности за счет средств обязательного медицинского страхования. Структура тарифа на оплату высокотехнологичной медицинской помощи в рамках Территориальной программы ОМС включает в себя расходы на приобретение основных средств вне зависимости от их стоимости.</w:t>
      </w:r>
    </w:p>
    <w:p w:rsidR="005B743C" w:rsidRDefault="009F2A62">
      <w:pPr>
        <w:pStyle w:val="24"/>
        <w:keepLines/>
        <w:spacing w:before="240" w:after="240"/>
        <w:jc w:val="center"/>
        <w:rPr>
          <w:b/>
          <w:caps/>
          <w:sz w:val="26"/>
          <w:szCs w:val="26"/>
        </w:rPr>
      </w:pPr>
      <w:r>
        <w:rPr>
          <w:b/>
          <w:sz w:val="26"/>
          <w:szCs w:val="26"/>
        </w:rPr>
        <w:t>4. </w:t>
      </w:r>
      <w:r>
        <w:rPr>
          <w:b/>
          <w:caps/>
          <w:sz w:val="26"/>
          <w:szCs w:val="26"/>
        </w:rPr>
        <w:t>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5B743C" w:rsidRDefault="009F2A62">
      <w:pPr>
        <w:pStyle w:val="af8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приказом Министерства здравоохранения Российской Федерации от 19.03.2021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231н, (далее – перечень оснований) приведены в Приложении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20 к СОГЛАШЕНИЮ.</w:t>
      </w:r>
      <w:proofErr w:type="gramEnd"/>
    </w:p>
    <w:p w:rsidR="005B743C" w:rsidRDefault="009F2A62">
      <w:pPr>
        <w:pStyle w:val="af8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 xml:space="preserve">Размеры неоплаты, неполной оплаты затрат на оказание медицинской помощи и размеры уплаты штрафов за неоказание, несвоевременное оказание либо оказание медицинской помощи ненадлежащего качества по перечню оснований исчислены в соответствии с методикой, установленной </w:t>
      </w:r>
      <w:hyperlink r:id="rId11" w:tooltip="consultantplus://offline/ref=FDDA3D794468F61C45F97610548A02E4277F8F63253E6C75400500E87169CB34C38C14BA2E0CC52C1FDF946339EC7EB33AA5B666A88BBCBBt4z5N" w:history="1">
        <w:r>
          <w:rPr>
            <w:rFonts w:ascii="Times New Roman" w:hAnsi="Times New Roman"/>
            <w:bCs/>
            <w:sz w:val="26"/>
            <w:szCs w:val="26"/>
            <w:lang w:val="ru-RU"/>
          </w:rPr>
          <w:t>Правилами</w:t>
        </w:r>
      </w:hyperlink>
      <w:r>
        <w:rPr>
          <w:rFonts w:ascii="Times New Roman" w:hAnsi="Times New Roman"/>
          <w:bCs/>
          <w:sz w:val="26"/>
          <w:szCs w:val="26"/>
          <w:lang w:val="ru-RU"/>
        </w:rPr>
        <w:t xml:space="preserve"> обязательного медицинского, и установлены в Приложении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к СОГЛАШЕНИЮ. </w:t>
      </w:r>
      <w:proofErr w:type="gramEnd"/>
    </w:p>
    <w:p w:rsidR="005B743C" w:rsidRDefault="009F2A62">
      <w:pPr>
        <w:pStyle w:val="24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ЗАКЛЮЧИТЕЛЬНЫЕ ПОЛОЖЕНИЯ</w:t>
      </w:r>
    </w:p>
    <w:p w:rsidR="005B743C" w:rsidRDefault="009F2A62">
      <w:pPr>
        <w:pStyle w:val="24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5.1. Изменения и дополнения к настоящему </w:t>
      </w:r>
      <w:r>
        <w:rPr>
          <w:caps/>
          <w:sz w:val="26"/>
          <w:szCs w:val="26"/>
        </w:rPr>
        <w:t xml:space="preserve">соглашению </w:t>
      </w:r>
      <w:r>
        <w:rPr>
          <w:sz w:val="26"/>
          <w:szCs w:val="26"/>
        </w:rPr>
        <w:t xml:space="preserve">оформляются </w:t>
      </w:r>
      <w:r>
        <w:rPr>
          <w:caps/>
          <w:sz w:val="26"/>
          <w:szCs w:val="26"/>
        </w:rPr>
        <w:t>ДОПОЛНИТЕЛЬНЫМИ СОГЛАШЕНИЯМИ</w:t>
      </w:r>
      <w:r>
        <w:rPr>
          <w:sz w:val="26"/>
          <w:szCs w:val="26"/>
        </w:rPr>
        <w:t xml:space="preserve"> на основании решений Комиссии </w:t>
      </w:r>
      <w:r>
        <w:rPr>
          <w:sz w:val="26"/>
          <w:szCs w:val="26"/>
        </w:rPr>
        <w:br w:type="textWrapping" w:clear="all"/>
        <w:t xml:space="preserve">и признаются действительными после их оформления в письменном виде </w:t>
      </w:r>
      <w:r>
        <w:rPr>
          <w:sz w:val="26"/>
          <w:szCs w:val="26"/>
        </w:rPr>
        <w:br w:type="textWrapping" w:clear="all"/>
        <w:t xml:space="preserve">и подписания сторонами  </w:t>
      </w:r>
      <w:r>
        <w:rPr>
          <w:caps/>
          <w:sz w:val="26"/>
          <w:szCs w:val="26"/>
        </w:rPr>
        <w:t>соглашениЯ</w:t>
      </w:r>
      <w:r>
        <w:rPr>
          <w:sz w:val="26"/>
          <w:szCs w:val="26"/>
        </w:rPr>
        <w:t>.</w:t>
      </w:r>
    </w:p>
    <w:p w:rsidR="005B743C" w:rsidRDefault="009F2A62">
      <w:pPr>
        <w:spacing w:before="60" w:line="247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 Неотъемлемой частью СОГЛАШЕНИЯ являются: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«Порядок применения тарифов,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sz w:val="26"/>
          <w:szCs w:val="26"/>
          <w:lang w:val="ru-RU"/>
        </w:rPr>
        <w:t>на оплату медицинской помощи»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- на 118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1/январь-декабрь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1/февраль-декабрь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1/март-декабрь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1/апрель-декабрь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1/май-декабрь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1/июнь-декабрь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132 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1/октябрь-декабрь «Порядок применения тарифов,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139 л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 «Половозрастные коэффициенты дифференциации для половозрастных групп, п</w:t>
      </w:r>
      <w:r>
        <w:rPr>
          <w:rFonts w:ascii="Times New Roman" w:hAnsi="Times New Roman"/>
          <w:sz w:val="26"/>
          <w:szCs w:val="26"/>
          <w:lang w:val="ru-RU"/>
        </w:rPr>
        <w:t xml:space="preserve"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sz w:val="26"/>
          <w:szCs w:val="26"/>
          <w:lang w:val="ru-RU" w:eastAsia="ar-SA"/>
        </w:rPr>
        <w:t>,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коэффициенты для расчета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 размер </w:t>
      </w:r>
      <w:proofErr w:type="spellStart"/>
      <w:r>
        <w:rPr>
          <w:rFonts w:ascii="Times New Roman" w:hAnsi="Times New Roman"/>
          <w:sz w:val="26"/>
          <w:szCs w:val="26"/>
          <w:lang w:val="ru-RU" w:eastAsia="ar-SA"/>
        </w:rPr>
        <w:t>подушевого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t>с 01.01.2025 по 31.12.2025» - на 6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2/март-декабрь «Половозрастные коэффициенты дифференциации для половозрастных групп, п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>,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коэффициенты для расчета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подушевого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размер</w:t>
      </w:r>
      <w:proofErr w:type="gramEnd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>подушевого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 01.03.2025 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3 «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Подушевые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нормативы финансирования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01.01.2025 по 31.12.2025» – на 14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>«Тарифы на оплату медицинской помощи, оказываемой в стационарных условиях и в условиях дневного стационара взрослому населению, с 01.01.2025 по 31.01.2025»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sz w:val="26"/>
          <w:szCs w:val="26"/>
          <w:lang w:val="ru-RU"/>
        </w:rPr>
        <w:t>л.;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4/май-декабрь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«Тарифы на оплату медицинской помощи, оказываемой в стационарных условиях и в условиях дневного стационара взрослому населению, с 01.05.2025 по 31.01.2025»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4 «Тарифы на оплату медицинской помощи, оказываемой в стационарных условиях и в условиях дневного стационара взрослому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144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4-2 «Тарифы на оплату высокотехнологичной медицинской помощи по видам, не включенным в  базовую программу обязательного медицинского страхования, финансовое обеспечение которых осуществляется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за счет средств межбюджетного трансферта, предоставляемого из бюджета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Санкт-Петербурга бюджету Территориального фонда ОМС на финансовое 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обеспечение дополнительных видов и условий оказания медицинской помощи,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  <w:t xml:space="preserve">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>л.;</w:t>
      </w:r>
      <w:proofErr w:type="gramEnd"/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4-3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4-3/январь-декабрь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5 «Тарифы на оплату медицинской помощи, оказываемой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5/март-декабрь «Тарифы на оплату медицинской помощи, оказываемой в стационарных условиях и в условиях дневного стационара детскому населению, с 01.03.2025 по 31.12.2025»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5 «Тарифы на оплату медицинской помощи, оказываемой в стационарных условиях и в условиях дневного стационара детскому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6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01.01.2025 по 31.12.2025»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6/май-декабрь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01.05.2025 по 31.12.2025»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7 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8 «Тарифы на реанимационные пособия при оказании медицинской помощи в стационарных условиях взрослому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8/июль-декабрь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реанимационные пособия при оказании медицинской помощи в стационарных условиях взрослому населению с 01.07.2025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9 «Тарифы на реанимационные пособия при оказании медицинской помощи в стационарных условиях детскому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10 «Тарифы на отдельно оплачиваемые услуги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10/март-декабрь «Тарифы на отдельно оплачиваемые услуги 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10/май-декабрь «Тарифы на отдельно оплачиваемые услуги с 01.05.2025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28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10/октябрь-декабрь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51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10/ноябрь-декабрь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01.11.2025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51л.;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11</w:t>
      </w:r>
      <w:r>
        <w:rPr>
          <w:rFonts w:ascii="Times New Roman" w:hAnsi="Times New Roman"/>
          <w:bCs/>
          <w:sz w:val="26"/>
          <w:szCs w:val="26"/>
        </w:rPr>
        <w:t>  </w:t>
      </w:r>
      <w:r>
        <w:rPr>
          <w:rFonts w:ascii="Times New Roman" w:hAnsi="Times New Roman"/>
          <w:bCs/>
          <w:sz w:val="26"/>
          <w:szCs w:val="26"/>
          <w:lang w:val="ru-RU"/>
        </w:rPr>
        <w:t>«Тарифы на анестезиологические пособия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01.01.2025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12/март-декабрь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01.03.2025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12/май-декабрь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01.05.2025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12а « Тарифы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оплату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медицинской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помощи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взрослому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населению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в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условиях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дневного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стационара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с 01.01.2025 по 31.12.2025» - на 20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12б «Тарифы за обращение (законченный случай лечения) в амбулаторных условиях с 01.01.2025 по 31.12.2025» - на 17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12б/май-декабрь «Тарифы за обращение (законченный случай лечения) в амбулаторных условиях с 01.05.2025 по 31.12.2025» - на 17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12в «Тарифы за законченный случай лечения по профилю «медицинская реабилитация» при оказании медицинской помощи в амбулаторных условиях с 01.01.2025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12в/май-декабрь «Тарифы за законченный случай лечения по профилю «медицинская реабилитация» при оказании медицинской помощи в амбулаторных условиях с 01.05.2025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12в/октябрь-декабрь «Тарифы за законченный случай лечения по профилю «медицинская реабилитация» при оказании медицинской помощи в амбулаторных условиях с 01.10.2025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12г «Тарифы за законченный случай лечения сосудистых новообразований (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гемангиом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>) при оказании медицинской помощи в условиях дневного стационара детскому населению с 01.01.2025 по 31.12.2025» - на 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12г/апрель-декабрь «Тарифы за законченный случай лечения сосудистых новообразований (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гемангиом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) при оказании медицинской помощи в условиях дневного стационара детскому населению с 01.04.2025 по 31.12.2025» - на 1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12д «Тарифы за законченный случай лечения при оказании медицинской помощи в условиях дневного стационара детскому населению с 01.01.2025 по 31.12.2025» - на 1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12-е «Тарифы на оказание медицинской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в амбулаторных условиях и в условиях дневного стационара при использовании вспомогательных репродуктивных технологий (ЭКО) с 01.01.2025 по 31.12.2025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- на 3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12-е/февраль-декабрь «Тарифы на оказание медицинской помощи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амбулаторных условиях и в условиях дневного стационара при использовании вспомогательных репродуктивных технологий (ЭКО) с 01.02.2025 по 31.12.2025 - на 3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12к «Тарифы за законченный случай лечения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в специализированных центрах диагностики и лечения воспалительных заболеваний кишечника с 01.01.2025 по 31.12.2025» - на 3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12т «Тарифы за амбулаторное ведение пациентов с функционирующими трансплантатами, находящихся в «листе ожидания трансплантации органа» с 01.01.2025 по 31.12.2025» 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12т/март-декабрь «Тарифы за амбулаторное ведение пациентов с функционирующими трансплантатами, находящихся в «листе ожидания трансплантации органа» с 01.03.2025 по 31.12.2025» 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12у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нормативу финансирования на прикрепившихся лиц, с 01.01.2025 по 31.12.2025» - на 3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12у/май-декабрь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нормативу финансирования на прикрепившихся лиц, с 01.05.2025 по 31.12.2025» - на 3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12-геп «Тарифы на законченный случай лечения пациентов с вирусным гепатитом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 xml:space="preserve"> С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по стоимости клинико-статистических групп заболеваний в условиях дневного стационара с 01.01.2025 по 31.12.2025» - на 2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12-геп/февраль-декабрь «Тарифы на законченный случай лечения пациентов с вирусным гепатитом</w:t>
      </w: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С</w:t>
      </w:r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по стоимости клинико-статистических групп заболеваний в условиях дневного стационара с 01.02.2025 по 31.12.2025» - на 2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12-диализ «Тарифы на амбулаторное ведение пациентов с хронической болезнью почек, находящихся на лечении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перитонеальным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диализом и гемодиализом, в амбулаторных условиях с 01.01.2025 по 31.12.2025» - на 5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12-дн «Тарифы на оплату проведения диспансерного наблюдения взрослого населения  с 01.01.2025 по 31.12.2025» - на 2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12-дн/май-декабрь «Тарифы на оплату проведения диспансерного наблюдения с 01.05.2025 по 31.12.2025» - на 2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12-проф «Тарифы на оплату профилактических мероприятий (профилактических медицинских осмотров, диспансеризации) с 01.01.2025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12-проф/март-декабрь «Тарифы на оплату профилактических мероприятий (профилактических медицинских осмотров, диспансеризации) с 01.03.2025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12-проф/апрель-декабрь «Тарифы на оплату профилактических мероприятий (профилактических медицинских осмотров, диспансеризации) с 01.04.2025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12-проф/май-декабрь «Тарифы на оплату профилактических мероприятий (профилактических медицинских осмотров, диспансеризации) с 01.05.2025 по 31.12.2025» - на 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12-проф/июль-декабрь «Тарифы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оплату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мероприятий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медицинских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осмотров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диспансеризации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) с 01.07.2025 по 31.12.2025» - на 6 л.;  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 «Тарифы на амбулаторно-консультативную помощь с 01.01.2025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13/март-декабрь «Тарифы на амбулаторно-консультативную помощь с 01.03.2025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13/апрель-декабрь «Тарифы на амбулаторно-консультативную помощь с 01.04.2025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13/май-декабрь «Тарифы на амбулаторно-консультативную помощь с 01.05.2025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120" w:after="12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13/июль-декабрь «Тарифы на амбулаторно-консультативную помощь с 01.07.2025 по 31.12.2025» - на 9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13-а «Тарифы на исследования компьютерная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13-а/январь-декабрь «Тарифы на исследования компьютерная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13-а/июль-декабрь «Тарифы на исследования компьютерная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01.07.2025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13-м «Тарифы на  молекулярно-генетические исследования в амбулаторных условиях с целью диагностики онкологических заболеваний и подбора противоопухолевой лекарственной терапии с 01.01.2025 по 31.12.2025» - на 13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 «Тарифы на прижизненные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патолого-анатомические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материала, с 01.01.2025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13-пат/март-декабрь «Тарифы на прижизненные </w:t>
      </w:r>
      <w:proofErr w:type="spellStart"/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патолого-анатомические</w:t>
      </w:r>
      <w:proofErr w:type="spellEnd"/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01.03.2025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13-пат/май-декабрь «Тарифы на прижизненные </w:t>
      </w:r>
      <w:proofErr w:type="spellStart"/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патолого-анатомические</w:t>
      </w:r>
      <w:proofErr w:type="spellEnd"/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01.05.2025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13-патОнк «Тарифы на прижизненные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патолого-анатомические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с 01.01.2025 по 31.12.2025» - на 2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13ПЭТ «Тарифы на исследования позитронно-эмиссионной томографии и позитронно-эмиссионной томографии совмещенной с компьютерной томографией, проводимые в амбулаторных условиях с 01.01.2025 по 31.12.2025» - на 2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13ПЭТ 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Онко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«Тарифы на исследования позитронно-эмиссионной томографии и позитронно-эмиссионной томографии совмещенной с компьютерной томографией </w:t>
      </w:r>
      <w:r>
        <w:rPr>
          <w:rStyle w:val="afc"/>
          <w:rFonts w:ascii="Times New Roman" w:hAnsi="Times New Roman"/>
          <w:sz w:val="26"/>
          <w:szCs w:val="26"/>
        </w:rPr>
        <w:t>при онкологических заболеваниях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, проводимые в амбулаторных условиях с 01.01.2025 по 31.12.2025» - на 2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13ОФЭКТ «Тарифы на исследования однофотонной эмиссионной компьютерной томографии, проводимые в амбулаторных условиях с 01.01.2025 по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30.06.2025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» - на 2  л.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исключено с 01.07.2025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13-уд «Тарифы на оплату исследований и иных медицинских вмешательств, проводимых в рамках углубленной диспансеризации застрахованных по обязательному медицинскому страхованию лиц, перенесших новую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коронавирусную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инфекцию (COVID-19), в рамках реализации территориальной программы обязательного медицинского страхования с 01.01.2025 по 31.12.2025»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13-узис «Тарифы на ультразвуковые исследования 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сердечно-сосудистой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системы в амбулаторных условиях с 01.01.2025 по 31.12.2025» - на 4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13-эндо </w:t>
      </w:r>
      <w:r>
        <w:rPr>
          <w:rFonts w:ascii="Times New Roman" w:hAnsi="Times New Roman"/>
          <w:sz w:val="26"/>
          <w:szCs w:val="26"/>
          <w:lang w:val="ru-RU"/>
        </w:rPr>
        <w:t>«</w:t>
      </w:r>
      <w:r>
        <w:rPr>
          <w:rFonts w:ascii="Times New Roman" w:hAnsi="Times New Roman"/>
          <w:bCs/>
          <w:sz w:val="26"/>
          <w:szCs w:val="26"/>
          <w:lang w:val="ru-RU"/>
        </w:rPr>
        <w:t>Тарифы на эндоскопические диагностические исследования в амбулаторных условиях с 01.01.2025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14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>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14/январь-декабрь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>с 01.01.2025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14/март-декабрь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  <w:t>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14-а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01.01.2025 по 31.12.2025» – на 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14-а/март-декабрь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01.03.2025 по 31.12.2025» – на 3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15 «Тарифы на оплату отдельных законченных случаев лечения по профилям «Детская онкология» и «Онкология» по стоимости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клинико-статистических групп заболеваний с 01.01.2025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по 31.12.2025» - на 47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15/февраль-декабрь «Тарифы на оплату отдельных законченных случаев лечения по профилям «Детская онкология» и «Онкология» по стоимости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клиникостатистических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групп заболеваний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46 л.; 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 «Тарифы на оплату отдельных законченных случаев лечения по профилям «Детская онкология» и «Онкология» по стоимости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  <w:t xml:space="preserve">клинико-статистических групп заболеваний с 01.10.2025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47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16 «Тарифы на оплату законченных случаев лечения по стоимости клинико-статистических групп заболеваний с применением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  <w:t xml:space="preserve">генно-инженерных биологических препаратов с 01.01.2025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16/февраль-декабрь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16/март-декабрь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01.03.2025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16/апрель-декабрь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01.04.2025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16/май-декабрь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01.05.2025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 «Тарифы на оплату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законченных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случаев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лечения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стоимости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клинико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-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статистических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групп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заболеваний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применением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генно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-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инженерных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биологических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препаратов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01.10.2025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14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17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клинико-статистических групп, которые предполагают хирургическое вмешательство или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тромболитическую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терапию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</w:rPr>
        <w:t xml:space="preserve">в </w:t>
      </w:r>
      <w:proofErr w:type="spellStart"/>
      <w:r>
        <w:rPr>
          <w:rFonts w:ascii="Times New Roman" w:hAnsi="Times New Roman"/>
          <w:bCs/>
          <w:sz w:val="26"/>
          <w:szCs w:val="26"/>
        </w:rPr>
        <w:t>стационарных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условиях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bCs/>
          <w:sz w:val="26"/>
          <w:szCs w:val="26"/>
        </w:rPr>
        <w:t>условиях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дневного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стационара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» - </w:t>
      </w:r>
      <w:proofErr w:type="spellStart"/>
      <w:r>
        <w:rPr>
          <w:rFonts w:ascii="Times New Roman" w:hAnsi="Times New Roman"/>
          <w:bCs/>
          <w:sz w:val="26"/>
          <w:szCs w:val="26"/>
        </w:rPr>
        <w:t>на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ru-RU"/>
        </w:rPr>
        <w:t>6</w:t>
      </w:r>
      <w:r>
        <w:rPr>
          <w:rFonts w:ascii="Times New Roman" w:hAnsi="Times New Roman"/>
          <w:bCs/>
          <w:sz w:val="26"/>
          <w:szCs w:val="26"/>
        </w:rPr>
        <w:t xml:space="preserve">  л.</w:t>
      </w:r>
      <w:r>
        <w:rPr>
          <w:rFonts w:ascii="Times New Roman" w:hAnsi="Times New Roman"/>
          <w:bCs/>
          <w:sz w:val="26"/>
          <w:szCs w:val="26"/>
          <w:lang w:val="ru-RU"/>
        </w:rPr>
        <w:t>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17/февраль-декабрь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«Перечень клинико-статистических групп, которые предполагают хирургическое вмешательство или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тромболитическую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терапию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стационарных условиях и условиях дневного стационара с 01.02.2025 по 31.12.2025» -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 «Перечень медицинских организаций, оказывающих  медицинскую помощь в стационарных условиях и в условиях дневного стационара» – на 6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19 «Перечень медицинских организаций, оказывающих медицинскую помощь в условиях дневного стационара» –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19/январь-декабрь «Перечень медицинских организаций, оказывающих медицинскую помощь в условиях дневного стационара» –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«Размеры сумм, не подлежащих оплате (уменьшения оплаты), и размеры штрафов» – на  12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21 «Тарифы на законченный случай лечения в стационарных условиях 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,с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01.01.2025 по 31.12.2025» - на 23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21/февраль-декабрь «Тарифы на законченный случай лечения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стационарных условиях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стационара)», с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01.02.2025 по 31.12.2025» - на 23 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21 «Тарифы на законченный случай лечения в стационарных условиях 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 с 01.10.2025 по 31.12.2025» - на 25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22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«Перечень клинико-статистических групп с оптимальной длительностью лечения до 3 дней включительно в стационарных условиях и в условиях дневного стационара» - на 9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22/февраль-декабрь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«Перечень клинико-статистических групп с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оптимальной длительностью лечения до 3 дней включительно в стационарных условиях и в условиях дневного стационара с 01.02.2025 по 31.12.2025» - на 9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«Перечень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и условиях дневного стационара» -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23/февраль-декабрь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«Перечень клинико-статистических групп, при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оплате по которым не применяется коэффициент уровня (подуровня) медицинской организации в стационарных условиях и условиях дневного стационара с 01.02.2025 по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31.12.2025» - на 10 л.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24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показателей результативности деятельности медицинских организаций при оплате медицинской помощи по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нормативу финансирования на прикрепившихся лиц» - на 3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Приложению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25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5  л.</w:t>
      </w:r>
    </w:p>
    <w:p w:rsidR="005B743C" w:rsidRPr="009F2A62" w:rsidRDefault="009F2A62">
      <w:pPr>
        <w:pStyle w:val="af8"/>
        <w:numPr>
          <w:ilvl w:val="0"/>
          <w:numId w:val="16"/>
        </w:numPr>
        <w:tabs>
          <w:tab w:val="num" w:pos="567"/>
          <w:tab w:val="num" w:pos="928"/>
        </w:tabs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26/ноябрь-декабрь Классификатор соответствия кодов заболеваний (диагнозы по МКБ-10) клинико-статистическим группам (коды тарифов) для медицинской помощи в условиях круглосуточного стационара и в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условиях дневного стационара в стационаре с 01.11.2025 по 31.12.2025» - на 6 894 л.</w:t>
      </w:r>
    </w:p>
    <w:p w:rsidR="005B743C" w:rsidRPr="009F2A62" w:rsidRDefault="005B743C">
      <w:pPr>
        <w:pStyle w:val="af8"/>
        <w:tabs>
          <w:tab w:val="num" w:pos="567"/>
        </w:tabs>
        <w:spacing w:before="60" w:line="247" w:lineRule="auto"/>
        <w:ind w:left="425" w:firstLine="0"/>
        <w:rPr>
          <w:rFonts w:ascii="Times New Roman" w:hAnsi="Times New Roman"/>
          <w:color w:val="FF0000"/>
          <w:sz w:val="26"/>
          <w:szCs w:val="26"/>
          <w:lang w:val="ru-RU"/>
        </w:rPr>
      </w:pPr>
    </w:p>
    <w:p w:rsidR="005B743C" w:rsidRDefault="009F2A62">
      <w:pPr>
        <w:pStyle w:val="af8"/>
        <w:tabs>
          <w:tab w:val="num" w:pos="567"/>
        </w:tabs>
        <w:spacing w:before="60" w:line="247" w:lineRule="auto"/>
        <w:ind w:left="425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5.3.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caps/>
          <w:sz w:val="26"/>
          <w:szCs w:val="26"/>
          <w:lang w:val="ru-RU"/>
        </w:rPr>
        <w:t>соглашение</w:t>
      </w:r>
      <w:r>
        <w:rPr>
          <w:rFonts w:ascii="Times New Roman" w:hAnsi="Times New Roman"/>
          <w:sz w:val="26"/>
          <w:szCs w:val="26"/>
          <w:lang w:val="ru-RU"/>
        </w:rPr>
        <w:t xml:space="preserve"> вступает в силу с 01.01.2025 и действует по 31.12.2025.</w:t>
      </w:r>
    </w:p>
    <w:p w:rsidR="005B743C" w:rsidRDefault="005B743C">
      <w:pPr>
        <w:pStyle w:val="24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p w:rsidR="005B743C" w:rsidRDefault="009F2A62">
      <w:pPr>
        <w:pStyle w:val="24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Представители сторон Генерального тарифного соглашения:</w:t>
      </w:r>
    </w:p>
    <w:p w:rsidR="005B743C" w:rsidRDefault="005B743C">
      <w:pPr>
        <w:pStyle w:val="24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Врио</w:t>
            </w:r>
            <w:proofErr w:type="spellEnd"/>
            <w:r>
              <w:rPr>
                <w:sz w:val="26"/>
                <w:szCs w:val="26"/>
              </w:rPr>
              <w:t xml:space="preserve"> председателя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Ю.М. Шишкин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К.Н. </w:t>
            </w:r>
            <w:proofErr w:type="spellStart"/>
            <w:r>
              <w:rPr>
                <w:sz w:val="26"/>
                <w:szCs w:val="26"/>
              </w:rPr>
              <w:t>Звоник</w:t>
            </w:r>
            <w:proofErr w:type="spellEnd"/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Санкт-Петербургского филиала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АО «Страховая компания «СОГАЗ-Мед»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О.Н. Ягодина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spacing w:before="120" w:line="276" w:lineRule="auto"/>
              <w:ind w:left="703" w:hanging="7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 Совета </w:t>
            </w:r>
            <w:proofErr w:type="gramStart"/>
            <w:r>
              <w:rPr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spacing w:line="276" w:lineRule="auto"/>
              <w:ind w:left="703" w:hanging="7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«Врачи Санкт-Петербурга»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А.В. Ким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Санкт-Петербурга и Ленинградской области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организации Профсоюза работников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здравоохранения РФ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И.Г. </w:t>
            </w:r>
            <w:proofErr w:type="spellStart"/>
            <w:r>
              <w:rPr>
                <w:sz w:val="26"/>
                <w:szCs w:val="26"/>
              </w:rPr>
              <w:t>Элиович</w:t>
            </w:r>
            <w:proofErr w:type="spellEnd"/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4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 </w:t>
            </w:r>
            <w:r>
              <w:rPr>
                <w:sz w:val="26"/>
                <w:szCs w:val="26"/>
              </w:rPr>
              <w:lastRenderedPageBreak/>
              <w:t>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4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</w:tbl>
    <w:p w:rsidR="005B743C" w:rsidRDefault="005B743C">
      <w:pPr>
        <w:pStyle w:val="24"/>
        <w:keepLines/>
        <w:spacing w:line="276" w:lineRule="auto"/>
        <w:rPr>
          <w:b/>
          <w:sz w:val="26"/>
          <w:szCs w:val="26"/>
        </w:rPr>
      </w:pPr>
    </w:p>
    <w:p w:rsidR="005B743C" w:rsidRDefault="005B743C">
      <w:pPr>
        <w:pStyle w:val="af8"/>
        <w:spacing w:line="276" w:lineRule="auto"/>
        <w:ind w:left="66" w:firstLine="0"/>
        <w:rPr>
          <w:rFonts w:ascii="Times New Roman" w:hAnsi="Times New Roman"/>
          <w:b/>
          <w:sz w:val="26"/>
          <w:szCs w:val="26"/>
        </w:rPr>
      </w:pPr>
    </w:p>
    <w:sectPr w:rsidR="005B743C" w:rsidSect="005B743C">
      <w:headerReference w:type="even" r:id="rId12"/>
      <w:footerReference w:type="default" r:id="rId13"/>
      <w:footerReference w:type="first" r:id="rId14"/>
      <w:pgSz w:w="11907" w:h="16840"/>
      <w:pgMar w:top="851" w:right="851" w:bottom="851" w:left="1814" w:header="397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ED5" w:rsidRDefault="00626ED5">
      <w:r>
        <w:separator/>
      </w:r>
    </w:p>
  </w:endnote>
  <w:endnote w:type="continuationSeparator" w:id="0">
    <w:p w:rsidR="00626ED5" w:rsidRDefault="00626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TTimes/Cyrill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8C2" w:rsidRDefault="005C68C2">
    <w:pPr>
      <w:pStyle w:val="12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2025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8C2" w:rsidRDefault="005C68C2">
    <w:pPr>
      <w:pStyle w:val="12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2025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ED5" w:rsidRDefault="00626ED5">
      <w:r>
        <w:separator/>
      </w:r>
    </w:p>
  </w:footnote>
  <w:footnote w:type="continuationSeparator" w:id="0">
    <w:p w:rsidR="00626ED5" w:rsidRDefault="00626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8C2" w:rsidRDefault="00EB11B4">
    <w:pPr>
      <w:pStyle w:val="10"/>
      <w:framePr w:wrap="around" w:vAnchor="text" w:hAnchor="margin" w:xAlign="center" w:y="1"/>
      <w:rPr>
        <w:rStyle w:val="af7"/>
        <w:sz w:val="26"/>
      </w:rPr>
    </w:pPr>
    <w:r>
      <w:rPr>
        <w:rStyle w:val="af7"/>
        <w:sz w:val="26"/>
      </w:rPr>
      <w:fldChar w:fldCharType="begin"/>
    </w:r>
    <w:r w:rsidR="005C68C2">
      <w:rPr>
        <w:rStyle w:val="af7"/>
        <w:sz w:val="26"/>
      </w:rPr>
      <w:instrText xml:space="preserve">PAGE  </w:instrText>
    </w:r>
    <w:r>
      <w:rPr>
        <w:rStyle w:val="af7"/>
        <w:sz w:val="26"/>
      </w:rPr>
      <w:fldChar w:fldCharType="separate"/>
    </w:r>
    <w:r w:rsidR="005C68C2">
      <w:rPr>
        <w:rStyle w:val="af7"/>
        <w:sz w:val="26"/>
      </w:rPr>
      <w:t>11</w:t>
    </w:r>
    <w:r>
      <w:rPr>
        <w:rStyle w:val="af7"/>
        <w:sz w:val="26"/>
      </w:rPr>
      <w:fldChar w:fldCharType="end"/>
    </w:r>
  </w:p>
  <w:p w:rsidR="005C68C2" w:rsidRDefault="005C68C2">
    <w:pPr>
      <w:pStyle w:val="10"/>
      <w:rPr>
        <w:sz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0021"/>
    <w:multiLevelType w:val="hybridMultilevel"/>
    <w:tmpl w:val="5908EB06"/>
    <w:lvl w:ilvl="0" w:tplc="F0A46A5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/>
        <w:color w:val="000000"/>
      </w:rPr>
    </w:lvl>
    <w:lvl w:ilvl="1" w:tplc="1554949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8602564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E24C14F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7C0F95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F8A8C6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A4CCD30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7624E4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EE1A251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>
    <w:nsid w:val="18801BDF"/>
    <w:multiLevelType w:val="hybridMultilevel"/>
    <w:tmpl w:val="D1B81334"/>
    <w:lvl w:ilvl="0" w:tplc="3836D3E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22E920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85020B9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300CF4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9350EB8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34668A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D9CC72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012295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160113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>
    <w:nsid w:val="1965708F"/>
    <w:multiLevelType w:val="hybridMultilevel"/>
    <w:tmpl w:val="DCAE78B0"/>
    <w:lvl w:ilvl="0" w:tplc="634851E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0D82B91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BE4B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CABAF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322C2B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AAC93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CE157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4960E0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77D244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nsid w:val="20EB191D"/>
    <w:multiLevelType w:val="hybridMultilevel"/>
    <w:tmpl w:val="41CECC9C"/>
    <w:lvl w:ilvl="0" w:tplc="F63C0D64">
      <w:start w:val="1"/>
      <w:numFmt w:val="bullet"/>
      <w:lvlText w:val="־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1" w:tplc="02A6DC7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3842BA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18121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8EBD9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84060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F46F5C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4AAA8B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E78C4F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A26724"/>
    <w:multiLevelType w:val="hybridMultilevel"/>
    <w:tmpl w:val="413892DC"/>
    <w:lvl w:ilvl="0" w:tplc="AEC4309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  <w:color w:val="000000"/>
      </w:rPr>
    </w:lvl>
    <w:lvl w:ilvl="1" w:tplc="F7E4B2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E6EEF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B459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390F9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BB296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AF227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C464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AA8E5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39A52F4B"/>
    <w:multiLevelType w:val="hybridMultilevel"/>
    <w:tmpl w:val="2B5812A8"/>
    <w:lvl w:ilvl="0" w:tplc="06D68B3A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000000"/>
      </w:rPr>
    </w:lvl>
    <w:lvl w:ilvl="1" w:tplc="B184B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6768D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464B6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E069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794F9D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94ABD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B8CD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3FC4C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9E170DF"/>
    <w:multiLevelType w:val="hybridMultilevel"/>
    <w:tmpl w:val="EDFA4866"/>
    <w:lvl w:ilvl="0" w:tplc="D9C6FA4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8AA6B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FC6A2E7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AEFC674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804A3BB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B7ACBA0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BC7772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D76FFE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38EC90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nsid w:val="50A76C95"/>
    <w:multiLevelType w:val="hybridMultilevel"/>
    <w:tmpl w:val="9DE03878"/>
    <w:lvl w:ilvl="0" w:tplc="D7600B9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ED0F68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182ECF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AF68DE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E06E904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506C7A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AC0CB8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5782DD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2B8602B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51D75F78"/>
    <w:multiLevelType w:val="hybridMultilevel"/>
    <w:tmpl w:val="99107D3C"/>
    <w:lvl w:ilvl="0" w:tplc="FB405BA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EBC43EA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FC610A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7C47C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9B0F80E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2FEF34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77EAD2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9D4168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A11E7C0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nsid w:val="527A495B"/>
    <w:multiLevelType w:val="hybridMultilevel"/>
    <w:tmpl w:val="EC90E89C"/>
    <w:lvl w:ilvl="0" w:tplc="511875D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AD235A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BB683B1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6BC82B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449A4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06DEE82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E34A233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C3CFE2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9F54F1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>
    <w:nsid w:val="57523B14"/>
    <w:multiLevelType w:val="hybridMultilevel"/>
    <w:tmpl w:val="407E9A04"/>
    <w:lvl w:ilvl="0" w:tplc="1A582BA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DC60E87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4F4B3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D9E59E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8E8891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6187A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7308CA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672A03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F294B20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nsid w:val="58987D60"/>
    <w:multiLevelType w:val="hybridMultilevel"/>
    <w:tmpl w:val="49C68808"/>
    <w:lvl w:ilvl="0" w:tplc="3B1CF3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D88E3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88631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75851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629D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6668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3A4D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EA02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F464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6C960334"/>
    <w:multiLevelType w:val="hybridMultilevel"/>
    <w:tmpl w:val="20CEF11A"/>
    <w:lvl w:ilvl="0" w:tplc="368621D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35068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646E7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146CE5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A282BDF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07E2C6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DD443CD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52CD39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58AD3C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6D023B28"/>
    <w:multiLevelType w:val="multilevel"/>
    <w:tmpl w:val="F68CE1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647" w:hanging="720"/>
      </w:p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727" w:hanging="108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807" w:hanging="1440"/>
      </w:pPr>
    </w:lvl>
    <w:lvl w:ilvl="6">
      <w:start w:val="1"/>
      <w:numFmt w:val="decimal"/>
      <w:lvlText w:val="%1.%2.%3.%4.%5.%6.%7."/>
      <w:lvlJc w:val="left"/>
      <w:pPr>
        <w:ind w:left="4527" w:hanging="1800"/>
      </w:pPr>
    </w:lvl>
    <w:lvl w:ilvl="7">
      <w:start w:val="1"/>
      <w:numFmt w:val="decimal"/>
      <w:lvlText w:val="%1.%2.%3.%4.%5.%6.%7.%8."/>
      <w:lvlJc w:val="left"/>
      <w:pPr>
        <w:ind w:left="4887" w:hanging="1800"/>
      </w:pPr>
    </w:lvl>
    <w:lvl w:ilvl="8">
      <w:start w:val="1"/>
      <w:numFmt w:val="decimal"/>
      <w:lvlText w:val="%1.%2.%3.%4.%5.%6.%7.%8.%9."/>
      <w:lvlJc w:val="left"/>
      <w:pPr>
        <w:ind w:left="5607" w:hanging="2160"/>
      </w:pPr>
    </w:lvl>
  </w:abstractNum>
  <w:abstractNum w:abstractNumId="14">
    <w:nsid w:val="748B596D"/>
    <w:multiLevelType w:val="hybridMultilevel"/>
    <w:tmpl w:val="FC1C73FE"/>
    <w:lvl w:ilvl="0" w:tplc="6318EB4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7A664C6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B922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E64FB2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CF64CA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F56947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966C2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34E0D3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078998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5">
    <w:nsid w:val="7DE0523D"/>
    <w:multiLevelType w:val="hybridMultilevel"/>
    <w:tmpl w:val="60FAF0B6"/>
    <w:lvl w:ilvl="0" w:tplc="3154B4D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5132826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5B0A1DE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3ECDA5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40AD42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0EE8CE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9ECF15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C849E2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84CEFD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4"/>
  </w:num>
  <w:num w:numId="11">
    <w:abstractNumId w:val="15"/>
  </w:num>
  <w:num w:numId="12">
    <w:abstractNumId w:val="9"/>
  </w:num>
  <w:num w:numId="13">
    <w:abstractNumId w:val="10"/>
  </w:num>
  <w:num w:numId="14">
    <w:abstractNumId w:val="12"/>
  </w:num>
  <w:num w:numId="15">
    <w:abstractNumId w:val="6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43C"/>
    <w:rsid w:val="000A157C"/>
    <w:rsid w:val="005B743C"/>
    <w:rsid w:val="005C68C2"/>
    <w:rsid w:val="00626ED5"/>
    <w:rsid w:val="00761F26"/>
    <w:rsid w:val="009F2A62"/>
    <w:rsid w:val="00B9710B"/>
    <w:rsid w:val="00D75290"/>
    <w:rsid w:val="00E10038"/>
    <w:rsid w:val="00EB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3C"/>
    <w:rPr>
      <w:rFonts w:ascii="NTTimes/Cyrillic" w:hAnsi="NTTimes/Cyrilli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5B743C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5B743C"/>
    <w:rPr>
      <w:sz w:val="48"/>
      <w:szCs w:val="48"/>
    </w:rPr>
  </w:style>
  <w:style w:type="character" w:customStyle="1" w:styleId="SubtitleChar">
    <w:name w:val="Subtitle Char"/>
    <w:uiPriority w:val="11"/>
    <w:rsid w:val="005B743C"/>
    <w:rPr>
      <w:sz w:val="24"/>
      <w:szCs w:val="24"/>
    </w:rPr>
  </w:style>
  <w:style w:type="character" w:customStyle="1" w:styleId="QuoteChar">
    <w:name w:val="Quote Char"/>
    <w:uiPriority w:val="29"/>
    <w:rsid w:val="005B743C"/>
    <w:rPr>
      <w:i/>
    </w:rPr>
  </w:style>
  <w:style w:type="character" w:customStyle="1" w:styleId="IntenseQuoteChar">
    <w:name w:val="Intense Quote Char"/>
    <w:uiPriority w:val="30"/>
    <w:rsid w:val="005B743C"/>
    <w:rPr>
      <w:i/>
    </w:rPr>
  </w:style>
  <w:style w:type="character" w:customStyle="1" w:styleId="CaptionChar">
    <w:name w:val="Caption Char"/>
    <w:uiPriority w:val="99"/>
    <w:rsid w:val="005B743C"/>
  </w:style>
  <w:style w:type="character" w:customStyle="1" w:styleId="EndnoteTextChar">
    <w:name w:val="Endnote Text Char"/>
    <w:uiPriority w:val="99"/>
    <w:rsid w:val="005B743C"/>
    <w:rPr>
      <w:sz w:val="20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5B743C"/>
    <w:pPr>
      <w:keepNext/>
      <w:spacing w:before="240" w:after="60"/>
      <w:outlineLvl w:val="0"/>
    </w:pPr>
    <w:rPr>
      <w:rFonts w:ascii="Arial" w:eastAsia="Arial" w:hAnsi="Arial"/>
      <w:sz w:val="40"/>
      <w:szCs w:val="40"/>
      <w:lang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5B743C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paragraph" w:customStyle="1" w:styleId="31">
    <w:name w:val="Заголовок 31"/>
    <w:basedOn w:val="a"/>
    <w:next w:val="a"/>
    <w:link w:val="3"/>
    <w:uiPriority w:val="9"/>
    <w:qFormat/>
    <w:rsid w:val="005B743C"/>
    <w:pPr>
      <w:keepNext/>
      <w:jc w:val="center"/>
      <w:outlineLvl w:val="2"/>
    </w:pPr>
    <w:rPr>
      <w:rFonts w:ascii="Arial" w:eastAsia="Arial" w:hAnsi="Arial"/>
      <w:sz w:val="30"/>
      <w:szCs w:val="30"/>
      <w:lang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5B743C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5B743C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5B743C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5B743C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5B743C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5B743C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1">
    <w:name w:val="Заголовок 1 Знак"/>
    <w:link w:val="11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21"/>
    <w:uiPriority w:val="9"/>
    <w:rsid w:val="005B743C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31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41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51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61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71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81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91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B743C"/>
    <w:pPr>
      <w:ind w:left="708"/>
    </w:pPr>
  </w:style>
  <w:style w:type="paragraph" w:styleId="a4">
    <w:name w:val="No Spacing"/>
    <w:uiPriority w:val="1"/>
    <w:qFormat/>
    <w:rsid w:val="005B743C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5B743C"/>
    <w:pPr>
      <w:spacing w:before="300" w:after="200"/>
      <w:contextualSpacing/>
    </w:pPr>
    <w:rPr>
      <w:rFonts w:ascii="CG Times" w:hAnsi="CG Times"/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5B743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B743C"/>
    <w:pPr>
      <w:spacing w:before="200" w:after="200"/>
    </w:pPr>
    <w:rPr>
      <w:rFonts w:ascii="CG Times" w:hAnsi="CG Times"/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5B743C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5B743C"/>
    <w:pPr>
      <w:ind w:left="720" w:right="720"/>
    </w:pPr>
    <w:rPr>
      <w:rFonts w:ascii="CG Times" w:hAnsi="CG Times"/>
      <w:i/>
      <w:sz w:val="20"/>
      <w:lang/>
    </w:rPr>
  </w:style>
  <w:style w:type="character" w:customStyle="1" w:styleId="22">
    <w:name w:val="Цитата 2 Знак"/>
    <w:link w:val="20"/>
    <w:uiPriority w:val="29"/>
    <w:rsid w:val="005B743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B743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G Times" w:hAnsi="CG Times"/>
      <w:i/>
      <w:sz w:val="20"/>
      <w:lang/>
    </w:rPr>
  </w:style>
  <w:style w:type="character" w:customStyle="1" w:styleId="aa">
    <w:name w:val="Выделенная цитата Знак"/>
    <w:link w:val="a9"/>
    <w:uiPriority w:val="30"/>
    <w:rsid w:val="005B743C"/>
    <w:rPr>
      <w:i/>
    </w:rPr>
  </w:style>
  <w:style w:type="paragraph" w:customStyle="1" w:styleId="10">
    <w:name w:val="Верхний колонтитул1"/>
    <w:basedOn w:val="a"/>
    <w:link w:val="ab"/>
    <w:rsid w:val="005B743C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uiPriority w:val="99"/>
    <w:rsid w:val="005B743C"/>
  </w:style>
  <w:style w:type="paragraph" w:customStyle="1" w:styleId="12">
    <w:name w:val="Нижний колонтитул1"/>
    <w:basedOn w:val="a"/>
    <w:link w:val="ac"/>
    <w:uiPriority w:val="99"/>
    <w:rsid w:val="005B743C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rsid w:val="005B743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5B743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12"/>
    <w:uiPriority w:val="99"/>
    <w:rsid w:val="005B743C"/>
  </w:style>
  <w:style w:type="table" w:styleId="ad">
    <w:name w:val="Table Grid"/>
    <w:basedOn w:val="a1"/>
    <w:rsid w:val="005B743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B743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5B743C"/>
    <w:rPr>
      <w:color w:val="0000FF"/>
      <w:u w:val="single"/>
    </w:rPr>
  </w:style>
  <w:style w:type="paragraph" w:styleId="af">
    <w:name w:val="footnote text"/>
    <w:basedOn w:val="a"/>
    <w:link w:val="af0"/>
    <w:rsid w:val="005B743C"/>
    <w:rPr>
      <w:sz w:val="20"/>
      <w:lang/>
    </w:rPr>
  </w:style>
  <w:style w:type="character" w:customStyle="1" w:styleId="FootnoteTextChar">
    <w:name w:val="Footnote Text Char"/>
    <w:uiPriority w:val="99"/>
    <w:rsid w:val="005B743C"/>
    <w:rPr>
      <w:sz w:val="18"/>
    </w:rPr>
  </w:style>
  <w:style w:type="character" w:styleId="af1">
    <w:name w:val="footnote reference"/>
    <w:rsid w:val="005B743C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5B743C"/>
    <w:rPr>
      <w:rFonts w:ascii="CG Times" w:hAnsi="CG Times"/>
      <w:sz w:val="20"/>
      <w:lang/>
    </w:rPr>
  </w:style>
  <w:style w:type="character" w:customStyle="1" w:styleId="af3">
    <w:name w:val="Текст концевой сноски Знак"/>
    <w:link w:val="af2"/>
    <w:uiPriority w:val="99"/>
    <w:rsid w:val="005B743C"/>
    <w:rPr>
      <w:sz w:val="20"/>
    </w:rPr>
  </w:style>
  <w:style w:type="character" w:styleId="af4">
    <w:name w:val="endnote reference"/>
    <w:uiPriority w:val="99"/>
    <w:semiHidden/>
    <w:unhideWhenUsed/>
    <w:rsid w:val="005B743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5B743C"/>
    <w:pPr>
      <w:spacing w:after="57"/>
    </w:pPr>
  </w:style>
  <w:style w:type="paragraph" w:styleId="23">
    <w:name w:val="toc 2"/>
    <w:basedOn w:val="a"/>
    <w:next w:val="a"/>
    <w:uiPriority w:val="39"/>
    <w:unhideWhenUsed/>
    <w:rsid w:val="005B743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B743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5B743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5B743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5B743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5B743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5B743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5B743C"/>
    <w:pPr>
      <w:spacing w:after="57"/>
      <w:ind w:left="2268"/>
    </w:pPr>
  </w:style>
  <w:style w:type="paragraph" w:styleId="af5">
    <w:name w:val="TOC Heading"/>
    <w:uiPriority w:val="39"/>
    <w:unhideWhenUsed/>
    <w:rsid w:val="005B743C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5B743C"/>
  </w:style>
  <w:style w:type="character" w:styleId="af7">
    <w:name w:val="page number"/>
    <w:basedOn w:val="a0"/>
    <w:rsid w:val="005B743C"/>
  </w:style>
  <w:style w:type="paragraph" w:styleId="24">
    <w:name w:val="Body Text 2"/>
    <w:basedOn w:val="a"/>
    <w:rsid w:val="005B743C"/>
    <w:pPr>
      <w:jc w:val="both"/>
    </w:pPr>
    <w:rPr>
      <w:rFonts w:ascii="Times New Roman" w:hAnsi="Times New Roman"/>
      <w:sz w:val="24"/>
    </w:rPr>
  </w:style>
  <w:style w:type="paragraph" w:styleId="af8">
    <w:name w:val="Body Text Indent"/>
    <w:basedOn w:val="a"/>
    <w:link w:val="af9"/>
    <w:uiPriority w:val="99"/>
    <w:rsid w:val="005B743C"/>
    <w:pPr>
      <w:ind w:firstLine="567"/>
      <w:jc w:val="both"/>
    </w:pPr>
    <w:rPr>
      <w:rFonts w:ascii="Arial" w:hAnsi="Arial"/>
      <w:sz w:val="24"/>
      <w:lang/>
    </w:rPr>
  </w:style>
  <w:style w:type="paragraph" w:styleId="afa">
    <w:name w:val="Body Text"/>
    <w:basedOn w:val="a"/>
    <w:rsid w:val="005B743C"/>
    <w:pPr>
      <w:spacing w:before="120"/>
      <w:jc w:val="both"/>
    </w:pPr>
    <w:rPr>
      <w:rFonts w:ascii="Arial" w:hAnsi="Arial"/>
      <w:sz w:val="22"/>
    </w:rPr>
  </w:style>
  <w:style w:type="paragraph" w:customStyle="1" w:styleId="afb">
    <w:name w:val="Название;Заголовок"/>
    <w:basedOn w:val="a"/>
    <w:qFormat/>
    <w:rsid w:val="005B743C"/>
    <w:pPr>
      <w:jc w:val="center"/>
    </w:pPr>
    <w:rPr>
      <w:rFonts w:ascii="Arial" w:hAnsi="Arial"/>
      <w:b/>
      <w:sz w:val="24"/>
    </w:rPr>
  </w:style>
  <w:style w:type="paragraph" w:styleId="25">
    <w:name w:val="Body Text Indent 2"/>
    <w:basedOn w:val="a"/>
    <w:link w:val="26"/>
    <w:rsid w:val="005B743C"/>
    <w:pPr>
      <w:ind w:firstLine="567"/>
      <w:jc w:val="both"/>
    </w:pPr>
    <w:rPr>
      <w:rFonts w:ascii="Arial" w:hAnsi="Arial"/>
      <w:sz w:val="20"/>
      <w:lang/>
    </w:rPr>
  </w:style>
  <w:style w:type="paragraph" w:styleId="32">
    <w:name w:val="Body Text Indent 3"/>
    <w:basedOn w:val="a"/>
    <w:rsid w:val="005B743C"/>
    <w:pPr>
      <w:ind w:firstLine="567"/>
      <w:jc w:val="both"/>
    </w:pPr>
    <w:rPr>
      <w:rFonts w:ascii="Arial" w:hAnsi="Arial"/>
      <w:sz w:val="22"/>
    </w:rPr>
  </w:style>
  <w:style w:type="character" w:customStyle="1" w:styleId="afc">
    <w:name w:val="Основной текст Знак"/>
    <w:rsid w:val="005B743C"/>
    <w:rPr>
      <w:rFonts w:ascii="Arial" w:hAnsi="Arial"/>
      <w:sz w:val="22"/>
      <w:lang w:val="ru-RU" w:eastAsia="ru-RU" w:bidi="ar-SA"/>
    </w:rPr>
  </w:style>
  <w:style w:type="paragraph" w:styleId="afd">
    <w:name w:val="Balloon Text"/>
    <w:basedOn w:val="a"/>
    <w:semiHidden/>
    <w:rsid w:val="005B743C"/>
    <w:rPr>
      <w:rFonts w:ascii="Tahoma" w:hAnsi="Tahoma" w:cs="Tahoma"/>
      <w:sz w:val="16"/>
      <w:szCs w:val="16"/>
    </w:rPr>
  </w:style>
  <w:style w:type="character" w:customStyle="1" w:styleId="afe">
    <w:name w:val="Знак Знак"/>
    <w:rsid w:val="005B743C"/>
    <w:rPr>
      <w:rFonts w:ascii="Arial" w:hAnsi="Arial"/>
      <w:sz w:val="22"/>
      <w:lang w:val="ru-RU" w:eastAsia="ru-RU" w:bidi="ar-SA"/>
    </w:rPr>
  </w:style>
  <w:style w:type="paragraph" w:customStyle="1" w:styleId="aff">
    <w:name w:val="Листинг программы"/>
    <w:rsid w:val="005B743C"/>
    <w:rPr>
      <w:rFonts w:ascii="Times New Roman" w:hAnsi="Times New Roman"/>
    </w:rPr>
  </w:style>
  <w:style w:type="paragraph" w:customStyle="1" w:styleId="s1">
    <w:name w:val="s_1"/>
    <w:basedOn w:val="a"/>
    <w:rsid w:val="005B743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2 Знак"/>
    <w:rsid w:val="005B743C"/>
    <w:rPr>
      <w:sz w:val="24"/>
      <w:lang w:val="ru-RU" w:eastAsia="ru-RU" w:bidi="ar-SA"/>
    </w:rPr>
  </w:style>
  <w:style w:type="paragraph" w:customStyle="1" w:styleId="aff0">
    <w:name w:val="Знак"/>
    <w:basedOn w:val="a"/>
    <w:rsid w:val="005B743C"/>
    <w:pPr>
      <w:widowControl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FORMATTEXT">
    <w:name w:val=".FORMATTEXT"/>
    <w:uiPriority w:val="99"/>
    <w:rsid w:val="005B743C"/>
    <w:pPr>
      <w:widowControl w:val="0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link w:val="10"/>
    <w:rsid w:val="005B743C"/>
    <w:rPr>
      <w:rFonts w:ascii="NTTimes/Cyrillic" w:hAnsi="NTTimes/Cyrillic"/>
      <w:sz w:val="28"/>
    </w:rPr>
  </w:style>
  <w:style w:type="paragraph" w:customStyle="1" w:styleId="210">
    <w:name w:val="Основной текст с отступом 21"/>
    <w:basedOn w:val="a"/>
    <w:rsid w:val="005B743C"/>
    <w:pPr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Текст сноски Знак"/>
    <w:link w:val="af"/>
    <w:rsid w:val="005B743C"/>
    <w:rPr>
      <w:rFonts w:ascii="NTTimes/Cyrillic" w:hAnsi="NTTimes/Cyrillic"/>
    </w:rPr>
  </w:style>
  <w:style w:type="character" w:customStyle="1" w:styleId="26">
    <w:name w:val="Основной текст с отступом 2 Знак"/>
    <w:link w:val="25"/>
    <w:rsid w:val="005B743C"/>
    <w:rPr>
      <w:rFonts w:ascii="Arial" w:hAnsi="Arial"/>
    </w:rPr>
  </w:style>
  <w:style w:type="paragraph" w:customStyle="1" w:styleId="Style7">
    <w:name w:val="Style7"/>
    <w:basedOn w:val="a"/>
    <w:uiPriority w:val="99"/>
    <w:rsid w:val="005B743C"/>
    <w:pPr>
      <w:widowControl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5B743C"/>
    <w:pPr>
      <w:widowControl w:val="0"/>
    </w:pPr>
    <w:rPr>
      <w:rFonts w:ascii="Calibri" w:hAnsi="Calibri" w:cs="Calibri"/>
      <w:sz w:val="22"/>
    </w:rPr>
  </w:style>
  <w:style w:type="character" w:customStyle="1" w:styleId="af9">
    <w:name w:val="Основной текст с отступом Знак"/>
    <w:link w:val="af8"/>
    <w:uiPriority w:val="99"/>
    <w:rsid w:val="005B743C"/>
    <w:rPr>
      <w:rFonts w:ascii="Arial" w:hAnsi="Arial"/>
      <w:sz w:val="24"/>
    </w:rPr>
  </w:style>
  <w:style w:type="paragraph" w:styleId="HTML">
    <w:name w:val="HTML Preformatted"/>
    <w:basedOn w:val="a"/>
    <w:link w:val="HTML0"/>
    <w:uiPriority w:val="99"/>
    <w:unhideWhenUsed/>
    <w:rsid w:val="005B74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/>
    </w:rPr>
  </w:style>
  <w:style w:type="character" w:customStyle="1" w:styleId="HTML0">
    <w:name w:val="Стандартный HTML Знак"/>
    <w:link w:val="HTML"/>
    <w:uiPriority w:val="99"/>
    <w:rsid w:val="005B743C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09471D71AED08E6CBB78DC3FA983D4D897D5DB7E5443B01B557E6E5C1C7DD8F6996F5293CA26EFj9K3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SPB&amp;n=313804&amp;dst=100007" TargetMode="Externa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DDA3D794468F61C45F97610548A02E4277F8F63253E6C75400500E87169CB34C38C14BA2E0CC52C1FDF946339EC7EB33AA5B666A88BBCBBt4z5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SPB&amp;n=313804&amp;dst=10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09471D71AED08E6CBB78DC3FA983D4D897D6DE7A5243B01B557E6E5C1C7DD8F6996F5293CA23E7j9K5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10527</Words>
  <Characters>60006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1</Company>
  <LinksUpToDate>false</LinksUpToDate>
  <CharactersWithSpaces>70393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ovieru</cp:lastModifiedBy>
  <cp:revision>19</cp:revision>
  <dcterms:created xsi:type="dcterms:W3CDTF">2025-01-13T12:11:00Z</dcterms:created>
  <dcterms:modified xsi:type="dcterms:W3CDTF">2025-12-08T11:58:00Z</dcterms:modified>
  <cp:version>1048576</cp:version>
</cp:coreProperties>
</file>